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08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>АРХИВНОЕ УПРАВЛЕНИЕ ПРАВИТЕЛЬСТВА ЧЕЧЕНСКОЙ РЕСПУБЛИКИ</w:t>
      </w:r>
    </w:p>
    <w:p>
      <w:pPr>
        <w:pStyle w:val="Normal"/>
        <w:ind w:right="-108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>(Архивное управление Правительства ЧР)</w:t>
      </w:r>
    </w:p>
    <w:p>
      <w:pPr>
        <w:pStyle w:val="ConsPlusNonformat"/>
        <w:ind w:right="-108" w:firstLine="720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right="-108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НОХЧИЙН РЕСПУБЛИКИН ПРАВИТЕЛЬСТВОН АРХИВИЙН УРХАЛЛА</w:t>
      </w:r>
    </w:p>
    <w:p>
      <w:pPr>
        <w:pStyle w:val="Normal"/>
        <w:ind w:right="-108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 </w:t>
      </w:r>
      <w:r>
        <w:rPr>
          <w:rFonts w:cs="Times New Roman" w:ascii="Times New Roman" w:hAnsi="Times New Roman"/>
          <w:b w:val="false"/>
          <w:bCs w:val="false"/>
        </w:rPr>
        <w:t>(НР Правительствон архивийн урхалла)</w:t>
      </w:r>
    </w:p>
    <w:p>
      <w:pPr>
        <w:pStyle w:val="Normal"/>
        <w:ind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23"/>
        <w:jc w:val="center"/>
        <w:rPr/>
      </w:pPr>
      <w:r>
        <w:rPr>
          <w:rStyle w:val="Style13"/>
          <w:rFonts w:cs="Times New Roman" w:ascii="Times New Roman" w:hAnsi="Times New Roman"/>
          <w:b w:val="false"/>
          <w:bCs w:val="false"/>
          <w:sz w:val="28"/>
          <w:szCs w:val="28"/>
        </w:rPr>
        <w:t>ПРОТОКОЛ</w:t>
      </w:r>
    </w:p>
    <w:tbl>
      <w:tblPr>
        <w:tblStyle w:val="a5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9"/>
        <w:gridCol w:w="5812"/>
        <w:gridCol w:w="1100"/>
      </w:tblGrid>
      <w:tr>
        <w:trPr/>
        <w:tc>
          <w:tcPr>
            <w:tcW w:w="2659" w:type="dxa"/>
            <w:tcBorders>
              <w:top w:val="nil"/>
              <w:left w:val="nil"/>
              <w:right w:val="nil"/>
            </w:tcBorders>
          </w:tcPr>
          <w:p>
            <w:pPr>
              <w:pStyle w:val="Style23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kern w:val="0"/>
                <w:sz w:val="28"/>
                <w:szCs w:val="28"/>
                <w:lang w:val="ru-RU" w:bidi="ar-SA"/>
              </w:rPr>
              <w:t>15 марта 2022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3"/>
              <w:widowControl w:val="false"/>
              <w:spacing w:before="0" w:after="0"/>
              <w:jc w:val="right"/>
              <w:rPr/>
            </w:pPr>
            <w:r>
              <w:rPr>
                <w:rStyle w:val="Style13"/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</w:tcPr>
          <w:p>
            <w:pPr>
              <w:pStyle w:val="Style23"/>
              <w:widowControl w:val="false"/>
              <w:spacing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 w:val="false"/>
                <w:bCs w:val="false"/>
                <w:i/>
                <w:kern w:val="0"/>
                <w:sz w:val="28"/>
                <w:szCs w:val="28"/>
                <w:lang w:val="ru-RU" w:bidi="ar-SA"/>
              </w:rPr>
              <w:t>1</w:t>
            </w:r>
          </w:p>
        </w:tc>
      </w:tr>
    </w:tbl>
    <w:p>
      <w:pPr>
        <w:pStyle w:val="Style23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г. Грозный</w:t>
      </w:r>
    </w:p>
    <w:p>
      <w:pPr>
        <w:pStyle w:val="Normal"/>
        <w:ind w:hanging="0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заседания общественного совета </w:t>
      </w:r>
    </w:p>
    <w:p>
      <w:pPr>
        <w:pStyle w:val="Normal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при Архивном управлении </w:t>
      </w:r>
    </w:p>
    <w:p>
      <w:pPr>
        <w:pStyle w:val="Normal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Правительства Чеченской Республики</w:t>
      </w:r>
    </w:p>
    <w:p>
      <w:pPr>
        <w:pStyle w:val="Normal"/>
        <w:ind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tbl>
      <w:tblPr>
        <w:tblW w:w="9695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30"/>
        <w:gridCol w:w="5964"/>
      </w:tblGrid>
      <w:tr>
        <w:trPr/>
        <w:tc>
          <w:tcPr>
            <w:tcW w:w="3730" w:type="dxa"/>
            <w:tcBorders/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Председательствующий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Заместитель председателя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Секретарь</w:t>
              <w:br/>
              <w:t>Присутствовали: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от общественного совета при Архивном управлении Правительства ЧР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от Архивного управления Правительства ЧР</w:t>
            </w:r>
          </w:p>
        </w:tc>
        <w:tc>
          <w:tcPr>
            <w:tcW w:w="5964" w:type="dxa"/>
            <w:tcBorders/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Бугаев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А.М.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Якубов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А.В.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br/>
              <w:t>Музаева А.Н-М.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Багаев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М.Х.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Мусаева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Л.А.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Сугаипова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С.С.;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Инуркаева Л.Д.;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Ахмадова М.Х.;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Музаева Б.Н-М.;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Осмаева Э.Х.;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Тазабаева Л.С-М.</w:t>
            </w:r>
          </w:p>
        </w:tc>
      </w:tr>
    </w:tbl>
    <w:p>
      <w:pPr>
        <w:pStyle w:val="Normal"/>
        <w:ind w:firstLine="709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23"/>
        <w:ind w:firstLine="709"/>
        <w:jc w:val="center"/>
        <w:rPr/>
      </w:pPr>
      <w:r>
        <w:rPr>
          <w:rStyle w:val="Style13"/>
          <w:rFonts w:cs="Times New Roman" w:ascii="Times New Roman" w:hAnsi="Times New Roman"/>
          <w:b w:val="false"/>
          <w:bCs w:val="false"/>
          <w:sz w:val="28"/>
          <w:szCs w:val="28"/>
        </w:rPr>
        <w:t>ПОВЕСТКА ДНЯ:</w:t>
      </w:r>
    </w:p>
    <w:p>
      <w:pPr>
        <w:pStyle w:val="Style23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firstLine="708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О планово-отчетных показателях работы архивных учреждений республики на/за 2022/2021 гг.</w:t>
      </w:r>
    </w:p>
    <w:p>
      <w:pPr>
        <w:pStyle w:val="Normal"/>
        <w:ind w:firstLine="708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Доклад начальника отдела организационно-методической работы Б.Н-М. Музаевой.</w:t>
      </w:r>
    </w:p>
    <w:p>
      <w:pPr>
        <w:pStyle w:val="Style23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23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СЛУШАЛИ: </w:t>
      </w:r>
    </w:p>
    <w:p>
      <w:pPr>
        <w:pStyle w:val="Style23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Б.Н-М. Музаеву, которая выступила с докладом о проведении работы по сбору и своду планово-отчетных показателей работы архивных учреждений республики на/за 2022/2021 гг.:</w:t>
      </w:r>
    </w:p>
    <w:p>
      <w:pPr>
        <w:pStyle w:val="Normal"/>
        <w:ind w:firstLine="708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квартале текущего года были проведено взаимодействие с отделом обеспечения сохранности документов Архивного управления, а также районными администрациями республики по вопросу предоставления сведений по планированию работы и отчетности о работе управления и муниципальных архивов, соответственно. </w:t>
      </w:r>
    </w:p>
    <w:p>
      <w:pPr>
        <w:pStyle w:val="Normal"/>
        <w:ind w:firstLine="708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По итогам данной работы подготовлены сведения по следующим показателей:</w:t>
      </w:r>
    </w:p>
    <w:p>
      <w:pPr>
        <w:pStyle w:val="Normal"/>
        <w:ind w:firstLine="708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паспорт государственного архива (Архивного управления Правительства ЧР) по состоянию на 01.01.2022 (по форме, установленной приложением № 1 к </w:t>
      </w:r>
      <w:r>
        <w:rPr>
          <w:rStyle w:val="Style17"/>
          <w:rFonts w:ascii="Times New Roman" w:hAnsi="Times New Roman"/>
          <w:b w:val="false"/>
          <w:bCs w:val="false"/>
          <w:color w:val="auto"/>
          <w:sz w:val="28"/>
          <w:szCs w:val="28"/>
        </w:rPr>
        <w:t>Регламенту государственного учета документов Архивного Фонда РФ, утвержденного приказом Росархива от 11.03.1997 № 11)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;</w:t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паспорт муниципальных архивов (сводный) по состоянию на 01.01.2022(по форме, установленной приложением № 1 к </w:t>
      </w:r>
      <w:r>
        <w:rPr>
          <w:rStyle w:val="Style17"/>
          <w:rFonts w:ascii="Times New Roman" w:hAnsi="Times New Roman"/>
          <w:b w:val="false"/>
          <w:bCs w:val="false"/>
          <w:color w:val="auto"/>
          <w:sz w:val="28"/>
          <w:szCs w:val="28"/>
        </w:rPr>
        <w:t>Регламенту государственного учета документов Архивного Фонда РФ, утвержденного приказом Росархива от 11.03.1997 № 11)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;</w:t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паспорт архивов государственных музеев и библиотек (сводный) по состоянию на 01.01.2022 (по форме, установленной приложением № 1 к </w:t>
      </w:r>
      <w:r>
        <w:rPr>
          <w:rStyle w:val="Style17"/>
          <w:rFonts w:ascii="Times New Roman" w:hAnsi="Times New Roman"/>
          <w:b w:val="false"/>
          <w:bCs w:val="false"/>
          <w:color w:val="auto"/>
          <w:sz w:val="28"/>
          <w:szCs w:val="28"/>
        </w:rPr>
        <w:t>Регламенту государственного учета документов Архивного Фонда РФ, утвержденного приказом Росархива от 11.03.1997 № 11)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ind w:firstLine="709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плановые показатели направлений деятельности архивных учреждений Чеченской Республики (Архивного управления Правительства ЧР и муниципальных архивов) на 2022 (по годовой статистической форме № 1, утвержденной приказом Росархива от 12.10.2006 № 59; в редакции приказов Росархива от 26.03.2013 № 22 и от 08.10.2015 № 58);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ind w:firstLine="70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отчетные показатели результатов деятельности архивных учреждений Чеченской Республики (Архивного управления Правительства ЧР и муниципальных архивов) за 2021 год (по годовой статистической форме № 1, утвержденной приказом Росархива от 12.10.2006 № 59; в редакции приказов Росархива от 26.03.2013 № 22 и от 08.10.2015 № 58);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ind w:firstLine="70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отчет «О численности, составе и движении работников архивных органов и учреждений Чеченской Республики» за 2021 г. (по годовой форме № 1-к, утвержденной приказом Росархива от 26.10.2001 № 82);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ind w:firstLine="70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отчет «Сведения о сети органов управления архивным делом и архивных учреждений» Чеченской Республики на 01.01.2022 (по годовой статистической форме № 4, утвержденной приказом Росархива от 20.12.2011 № 112).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ind w:firstLine="70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Все сведения направлены в Федеральное архивное агентство (Росархив), а также размещены в электронной форме на Портале автоматизированного сбора ведомственной статистической информации Росархива.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ind w:firstLine="70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Также в рамках сотрудничества с базовым органом Научно-методического совета (НМС) архивных учреждений Северо-Кавказского федерального округа проведена работа по сбору и подготовке следующих показателей:</w:t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276" w:leader="none"/>
        </w:tabs>
        <w:ind w:firstLine="70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отчет по показателям состояния и развития архивного дела в Чеченской Республике за 2021 г.;</w:t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276" w:leader="none"/>
        </w:tabs>
        <w:ind w:firstLine="70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перечень методических разработок, подготовленных Архивным управлением Правительства ЧР в 2021 г.;</w:t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276" w:leader="none"/>
        </w:tabs>
        <w:ind w:firstLine="70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перечень региональных нормативных правовых актов в сфере архивного дела за 2021 г.;</w:t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276" w:leader="none"/>
        </w:tabs>
        <w:ind w:firstLine="70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заявочная карта Архивного управления к плану научно-исследовательских разработок (НИОКР) на 2023 г., в которую вошли 3 разработки;</w:t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276" w:leader="none"/>
        </w:tabs>
        <w:ind w:firstLine="70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перечень актуальных и значимых вопросов для обсуждения в ходе совместного заседания НМС СКФО и ЮФО в 2022 г.</w:t>
      </w:r>
    </w:p>
    <w:p>
      <w:pPr>
        <w:pStyle w:val="Style23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ab/>
      </w:r>
    </w:p>
    <w:p>
      <w:pPr>
        <w:pStyle w:val="Normal"/>
        <w:ind w:hanging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ВЫСТУПИЛИ:</w:t>
      </w:r>
    </w:p>
    <w:p>
      <w:pPr>
        <w:pStyle w:val="Normal"/>
        <w:ind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Э.Х. Осмаева – начальник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отдела комплектования, экспертизы ценности документов, ведомственных архивов и делопроизводства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, которая сообщила, что также в дальнейшем планируется провести сбор сведений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  <w:br/>
        <w:t xml:space="preserve">о состоянии хранения документов в организациях-источниках комплектования государственного архива (Архивного управления Правительства ЧР) и муниципальных архивов республики по состоянию на 01.12.2021 согласно утвержденной Росархивом форме (приложение № 6 к </w:t>
      </w:r>
      <w:r>
        <w:rPr>
          <w:rStyle w:val="Style17"/>
          <w:rFonts w:ascii="Times New Roman" w:hAnsi="Times New Roman"/>
          <w:b w:val="false"/>
          <w:bCs w:val="false"/>
          <w:color w:val="auto"/>
          <w:sz w:val="28"/>
          <w:szCs w:val="28"/>
        </w:rPr>
        <w:t>Регламенту государственного учета документов Архивного Фонда РФ, утвержденного приказом Росархива от 11.03.1997 № 11).</w:t>
      </w:r>
    </w:p>
    <w:p>
      <w:pPr>
        <w:pStyle w:val="Normal"/>
        <w:ind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23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РЕШИЛИ: </w:t>
      </w:r>
    </w:p>
    <w:p>
      <w:pPr>
        <w:pStyle w:val="Style23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Считать исполненной работу по паспортизации и сбору планово-отчетных показателей архивных учреждений Чеченской Республики по состоянию на 1 января 2022 г.</w:t>
      </w:r>
    </w:p>
    <w:p>
      <w:pPr>
        <w:pStyle w:val="Style23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2. Организовать сбор сведений по форме о состоянии хранения документов в организациях-источниках комплектования государственного и муниципальных архивов на 1 декабря 2021 г. </w:t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tbl>
      <w:tblPr>
        <w:tblStyle w:val="a5"/>
        <w:tblW w:w="6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12"/>
        <w:gridCol w:w="108"/>
        <w:gridCol w:w="2220"/>
      </w:tblGrid>
      <w:tr>
        <w:trPr/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498" w:leader="none"/>
              </w:tabs>
              <w:spacing w:before="0" w:after="0"/>
              <w:ind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Председательствующий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498" w:leader="none"/>
              </w:tabs>
              <w:spacing w:before="0" w:after="0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kern w:val="0"/>
                <w:sz w:val="20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kern w:val="0"/>
                <w:sz w:val="20"/>
                <w:szCs w:val="28"/>
                <w:lang w:val="ru-RU" w:bidi="ar-SA"/>
              </w:rPr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498" w:leader="none"/>
              </w:tabs>
              <w:spacing w:before="0" w:after="0"/>
              <w:ind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А.М. Бугаев</w:t>
            </w:r>
          </w:p>
        </w:tc>
      </w:tr>
      <w:tr>
        <w:trPr/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498" w:leader="none"/>
              </w:tabs>
              <w:spacing w:before="0" w:after="0"/>
              <w:ind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0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0"/>
                <w:szCs w:val="28"/>
                <w:lang w:val="ru-RU" w:bidi="ar-SA"/>
              </w:rPr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498" w:leader="none"/>
              </w:tabs>
              <w:spacing w:before="0" w:after="0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kern w:val="0"/>
                <w:sz w:val="20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kern w:val="0"/>
                <w:sz w:val="20"/>
                <w:szCs w:val="28"/>
                <w:lang w:val="ru-RU" w:bidi="ar-SA"/>
              </w:rPr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498" w:leader="none"/>
              </w:tabs>
              <w:spacing w:before="0" w:after="0"/>
              <w:ind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0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0"/>
                <w:szCs w:val="28"/>
                <w:lang w:val="ru-RU" w:bidi="ar-SA"/>
              </w:rPr>
            </w:r>
          </w:p>
        </w:tc>
      </w:tr>
      <w:tr>
        <w:trPr/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498" w:leader="none"/>
              </w:tabs>
              <w:spacing w:before="0" w:after="0"/>
              <w:ind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Секретарь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498" w:leader="none"/>
              </w:tabs>
              <w:spacing w:before="0" w:after="0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kern w:val="0"/>
                <w:sz w:val="20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kern w:val="0"/>
                <w:sz w:val="20"/>
                <w:szCs w:val="28"/>
                <w:lang w:val="ru-RU" w:bidi="ar-SA"/>
              </w:rPr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498" w:leader="none"/>
              </w:tabs>
              <w:spacing w:before="0" w:after="0"/>
              <w:ind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А.Н-М. Музаева</w:t>
            </w:r>
          </w:p>
        </w:tc>
      </w:tr>
    </w:tbl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 CYR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09972818"/>
    </w:sdtPr>
    <w:sdtContent>
      <w:p>
        <w:pPr>
          <w:pStyle w:val="Style25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2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2672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" w:cs="Arial" w:eastAsiaTheme="minorEastAsia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1b7fcc"/>
    <w:pPr>
      <w:spacing w:before="108" w:after="108"/>
      <w:ind w:hanging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 w:customStyle="1">
    <w:name w:val="Цветовое выделение"/>
    <w:uiPriority w:val="99"/>
    <w:qFormat/>
    <w:rsid w:val="003a2672"/>
    <w:rPr>
      <w:b/>
      <w:bCs/>
      <w:color w:val="26282F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907d37"/>
    <w:rPr>
      <w:rFonts w:ascii="Arial" w:hAnsi="Arial" w:eastAsia="" w:cs="Arial" w:eastAsiaTheme="minorEastAsia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9"/>
    <w:uiPriority w:val="99"/>
    <w:semiHidden/>
    <w:qFormat/>
    <w:rsid w:val="00907d37"/>
    <w:rPr>
      <w:rFonts w:ascii="Arial" w:hAnsi="Arial" w:eastAsia="" w:cs="Arial" w:eastAsiaTheme="minorEastAsia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c115f1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1b7fcc"/>
    <w:rPr>
      <w:rFonts w:ascii="Times New Roman CYR" w:hAnsi="Times New Roman CYR" w:eastAsia="" w:cs="Times New Roman CYR" w:eastAsiaTheme="minorEastAsia"/>
      <w:b/>
      <w:bCs/>
      <w:color w:val="26282F"/>
      <w:sz w:val="24"/>
      <w:szCs w:val="24"/>
      <w:lang w:eastAsia="ru-RU"/>
    </w:rPr>
  </w:style>
  <w:style w:type="character" w:styleId="Style17" w:customStyle="1">
    <w:name w:val="Гипертекстовая ссылка"/>
    <w:basedOn w:val="Style13"/>
    <w:uiPriority w:val="99"/>
    <w:qFormat/>
    <w:rsid w:val="001b7fcc"/>
    <w:rPr>
      <w:rFonts w:cs="Times New Roman"/>
      <w:color w:val="106BB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3" w:customStyle="1">
    <w:name w:val="Таблицы (моноширинный)"/>
    <w:basedOn w:val="Normal"/>
    <w:next w:val="Normal"/>
    <w:qFormat/>
    <w:rsid w:val="003a2672"/>
    <w:pPr>
      <w:ind w:hanging="0"/>
      <w:jc w:val="left"/>
    </w:pPr>
    <w:rPr>
      <w:rFonts w:ascii="Courier New" w:hAnsi="Courier New" w:cs="Courier New"/>
    </w:rPr>
  </w:style>
  <w:style w:type="paragraph" w:styleId="ConsPlusNonformat" w:customStyle="1">
    <w:name w:val="ConsPlusNonformat"/>
    <w:uiPriority w:val="99"/>
    <w:qFormat/>
    <w:rsid w:val="003a267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9548b5"/>
    <w:pPr>
      <w:widowControl/>
      <w:spacing w:before="0" w:after="0"/>
      <w:ind w:left="720" w:hanging="0"/>
      <w:contextualSpacing/>
      <w:jc w:val="left"/>
    </w:pPr>
    <w:rPr>
      <w:rFonts w:ascii="Times New Roman" w:hAnsi="Times New Roman" w:eastAsia="Times New Roman" w:cs="Times New Roman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8"/>
    <w:uiPriority w:val="99"/>
    <w:unhideWhenUsed/>
    <w:rsid w:val="00907d3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a"/>
    <w:uiPriority w:val="99"/>
    <w:semiHidden/>
    <w:unhideWhenUsed/>
    <w:rsid w:val="00907d3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c115f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a2672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LibreOffice/7.2.6.2$Linux_X86_64 LibreOffice_project/20$Build-2</Application>
  <AppVersion>15.0000</AppVersion>
  <Pages>3</Pages>
  <Words>632</Words>
  <Characters>4430</Characters>
  <CharactersWithSpaces>5017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2022-04-20T10:05:00Z</dcterms:created>
  <dc:creator>Bella</dc:creator>
  <dc:description/>
  <dc:language>ru-RU</dc:language>
  <cp:lastModifiedBy/>
  <cp:lastPrinted>2022-04-20T11:18:00Z</cp:lastPrinted>
  <dcterms:modified xsi:type="dcterms:W3CDTF">2022-04-20T15:01:52Z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