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8D" w:rsidRDefault="00B9768D">
      <w:pPr>
        <w:spacing w:line="382" w:lineRule="exact"/>
      </w:pPr>
    </w:p>
    <w:p w:rsidR="00B9768D" w:rsidRDefault="000B1EB5" w:rsidP="000B1EB5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</w:t>
      </w:r>
    </w:p>
    <w:p w:rsidR="000B1EB5" w:rsidRDefault="000B1EB5" w:rsidP="000B1EB5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Архивного управления Правительства Чеченской Республики</w:t>
      </w:r>
    </w:p>
    <w:p w:rsidR="000B1EB5" w:rsidRPr="000B1EB5" w:rsidRDefault="000B1EB5" w:rsidP="000B1EB5">
      <w:pPr>
        <w:ind w:left="6237"/>
        <w:rPr>
          <w:rFonts w:ascii="Times New Roman" w:hAnsi="Times New Roman" w:cs="Times New Roman"/>
        </w:rPr>
        <w:sectPr w:rsidR="000B1EB5" w:rsidRPr="000B1EB5">
          <w:headerReference w:type="even" r:id="rId8"/>
          <w:pgSz w:w="11909" w:h="16838"/>
          <w:pgMar w:top="1053" w:right="1077" w:bottom="771" w:left="1077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 xml:space="preserve">от 19.12.2017 № </w:t>
      </w:r>
      <w:r w:rsidR="005E75DA">
        <w:rPr>
          <w:rFonts w:ascii="Times New Roman" w:hAnsi="Times New Roman" w:cs="Times New Roman"/>
        </w:rPr>
        <w:t>98</w:t>
      </w:r>
    </w:p>
    <w:p w:rsidR="000B1EB5" w:rsidRDefault="000B1EB5">
      <w:pPr>
        <w:pStyle w:val="70"/>
        <w:shd w:val="clear" w:color="auto" w:fill="auto"/>
        <w:spacing w:before="0" w:after="122" w:line="260" w:lineRule="exact"/>
        <w:ind w:left="20"/>
        <w:rPr>
          <w:sz w:val="24"/>
          <w:szCs w:val="24"/>
        </w:rPr>
      </w:pPr>
    </w:p>
    <w:p w:rsidR="000B1EB5" w:rsidRDefault="000B1EB5">
      <w:pPr>
        <w:pStyle w:val="70"/>
        <w:shd w:val="clear" w:color="auto" w:fill="auto"/>
        <w:spacing w:before="0" w:after="122" w:line="260" w:lineRule="exact"/>
        <w:ind w:left="20"/>
        <w:rPr>
          <w:sz w:val="24"/>
          <w:szCs w:val="24"/>
        </w:rPr>
      </w:pPr>
    </w:p>
    <w:p w:rsidR="000B1EB5" w:rsidRDefault="000B1EB5" w:rsidP="00696774">
      <w:pPr>
        <w:pStyle w:val="7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</w:p>
    <w:p w:rsidR="00B9768D" w:rsidRPr="00523A42" w:rsidRDefault="00823D9F" w:rsidP="00696774">
      <w:pPr>
        <w:pStyle w:val="7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523A42">
        <w:rPr>
          <w:sz w:val="24"/>
          <w:szCs w:val="24"/>
        </w:rPr>
        <w:t>МЕТОДИКА</w:t>
      </w:r>
    </w:p>
    <w:p w:rsidR="00B9768D" w:rsidRDefault="00823D9F" w:rsidP="00696774">
      <w:pPr>
        <w:pStyle w:val="7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523A42">
        <w:rPr>
          <w:sz w:val="24"/>
          <w:szCs w:val="24"/>
        </w:rPr>
        <w:t>оценки результативности и эффективности ко</w:t>
      </w:r>
      <w:r w:rsidR="000B334F" w:rsidRPr="00523A42">
        <w:rPr>
          <w:sz w:val="24"/>
          <w:szCs w:val="24"/>
        </w:rPr>
        <w:t>н</w:t>
      </w:r>
      <w:r w:rsidRPr="00523A42">
        <w:rPr>
          <w:sz w:val="24"/>
          <w:szCs w:val="24"/>
        </w:rPr>
        <w:t>троль</w:t>
      </w:r>
      <w:r w:rsidR="000B334F" w:rsidRPr="00523A42">
        <w:rPr>
          <w:sz w:val="24"/>
          <w:szCs w:val="24"/>
        </w:rPr>
        <w:t xml:space="preserve">ной </w:t>
      </w:r>
      <w:r w:rsidRPr="00523A42">
        <w:rPr>
          <w:sz w:val="24"/>
          <w:szCs w:val="24"/>
        </w:rPr>
        <w:t xml:space="preserve">деятельности </w:t>
      </w:r>
      <w:r w:rsidR="000B334F" w:rsidRPr="00523A42">
        <w:rPr>
          <w:sz w:val="24"/>
          <w:szCs w:val="24"/>
        </w:rPr>
        <w:t xml:space="preserve">Архивного управления Правительства </w:t>
      </w:r>
      <w:r w:rsidRPr="00523A42">
        <w:rPr>
          <w:sz w:val="24"/>
          <w:szCs w:val="24"/>
        </w:rPr>
        <w:t>Чеченской Республике</w:t>
      </w:r>
    </w:p>
    <w:p w:rsidR="00696774" w:rsidRPr="00523A42" w:rsidRDefault="00696774" w:rsidP="00696774">
      <w:pPr>
        <w:pStyle w:val="7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</w:p>
    <w:p w:rsidR="00B9768D" w:rsidRPr="00523A42" w:rsidRDefault="00823D9F" w:rsidP="00696774">
      <w:pPr>
        <w:pStyle w:val="70"/>
        <w:numPr>
          <w:ilvl w:val="0"/>
          <w:numId w:val="2"/>
        </w:numPr>
        <w:shd w:val="clear" w:color="auto" w:fill="auto"/>
        <w:tabs>
          <w:tab w:val="left" w:pos="3809"/>
        </w:tabs>
        <w:spacing w:before="0" w:after="0" w:line="240" w:lineRule="auto"/>
        <w:ind w:left="354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>Общие положения</w:t>
      </w:r>
    </w:p>
    <w:p w:rsidR="00B9768D" w:rsidRPr="00523A42" w:rsidRDefault="00823D9F" w:rsidP="00696774">
      <w:pPr>
        <w:pStyle w:val="1"/>
        <w:numPr>
          <w:ilvl w:val="1"/>
          <w:numId w:val="2"/>
        </w:numPr>
        <w:shd w:val="clear" w:color="auto" w:fill="auto"/>
        <w:tabs>
          <w:tab w:val="left" w:pos="1288"/>
        </w:tabs>
        <w:spacing w:line="240" w:lineRule="auto"/>
        <w:ind w:left="40" w:right="40" w:firstLine="70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>Настоящая методика оценки результативности и эффективности контрольно</w:t>
      </w:r>
      <w:r w:rsidR="000B334F" w:rsidRPr="00523A42">
        <w:rPr>
          <w:sz w:val="24"/>
          <w:szCs w:val="24"/>
        </w:rPr>
        <w:t xml:space="preserve">й </w:t>
      </w:r>
      <w:r w:rsidRPr="00523A42">
        <w:rPr>
          <w:sz w:val="24"/>
          <w:szCs w:val="24"/>
        </w:rPr>
        <w:t xml:space="preserve">деятельности </w:t>
      </w:r>
      <w:r w:rsidR="000B334F" w:rsidRPr="00523A42">
        <w:rPr>
          <w:sz w:val="24"/>
          <w:szCs w:val="24"/>
        </w:rPr>
        <w:t xml:space="preserve">Архивного управления Правительства </w:t>
      </w:r>
      <w:r w:rsidRPr="00523A42">
        <w:rPr>
          <w:sz w:val="24"/>
          <w:szCs w:val="24"/>
        </w:rPr>
        <w:t>Чеченской Республик</w:t>
      </w:r>
      <w:r w:rsidR="000B334F" w:rsidRPr="00523A42">
        <w:rPr>
          <w:sz w:val="24"/>
          <w:szCs w:val="24"/>
        </w:rPr>
        <w:t>и</w:t>
      </w:r>
      <w:r w:rsidRPr="00523A42">
        <w:rPr>
          <w:sz w:val="24"/>
          <w:szCs w:val="24"/>
        </w:rPr>
        <w:t xml:space="preserve"> (далее - Методика) устанавливает:</w:t>
      </w:r>
    </w:p>
    <w:p w:rsidR="00B9768D" w:rsidRPr="00523A42" w:rsidRDefault="00823D9F" w:rsidP="00696774">
      <w:pPr>
        <w:pStyle w:val="1"/>
        <w:shd w:val="clear" w:color="auto" w:fill="auto"/>
        <w:spacing w:line="240" w:lineRule="auto"/>
        <w:ind w:left="40" w:right="40" w:firstLine="68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 xml:space="preserve">показатели результативности и эффективности контрольной деятельности </w:t>
      </w:r>
      <w:r w:rsidR="000B334F" w:rsidRPr="00523A42">
        <w:rPr>
          <w:sz w:val="24"/>
          <w:szCs w:val="24"/>
        </w:rPr>
        <w:t xml:space="preserve">Архивного управления Правительства </w:t>
      </w:r>
      <w:r w:rsidRPr="00523A42">
        <w:rPr>
          <w:sz w:val="24"/>
          <w:szCs w:val="24"/>
        </w:rPr>
        <w:t>Чеченской Республик</w:t>
      </w:r>
      <w:r w:rsidR="000B334F" w:rsidRPr="00523A42">
        <w:rPr>
          <w:sz w:val="24"/>
          <w:szCs w:val="24"/>
        </w:rPr>
        <w:t>и (далее - Управление)</w:t>
      </w:r>
      <w:r w:rsidRPr="00523A42">
        <w:rPr>
          <w:sz w:val="24"/>
          <w:szCs w:val="24"/>
        </w:rPr>
        <w:t>;</w:t>
      </w:r>
    </w:p>
    <w:p w:rsidR="00B9768D" w:rsidRPr="00523A42" w:rsidRDefault="00823D9F" w:rsidP="00696774">
      <w:pPr>
        <w:pStyle w:val="1"/>
        <w:shd w:val="clear" w:color="auto" w:fill="auto"/>
        <w:spacing w:line="240" w:lineRule="auto"/>
        <w:ind w:left="40" w:right="40" w:firstLine="68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 xml:space="preserve">порядок проведения оценки результативности и эффективности осуществления </w:t>
      </w:r>
      <w:r w:rsidR="000B334F" w:rsidRPr="005C212E">
        <w:rPr>
          <w:sz w:val="24"/>
          <w:szCs w:val="24"/>
        </w:rPr>
        <w:t xml:space="preserve">Управлением </w:t>
      </w:r>
      <w:r w:rsidRPr="00523A42">
        <w:rPr>
          <w:sz w:val="24"/>
          <w:szCs w:val="24"/>
        </w:rPr>
        <w:t>контроля на территории Чеченской Республики;</w:t>
      </w:r>
    </w:p>
    <w:p w:rsidR="00B9768D" w:rsidRPr="00523A42" w:rsidRDefault="00823D9F" w:rsidP="00696774">
      <w:pPr>
        <w:pStyle w:val="1"/>
        <w:shd w:val="clear" w:color="auto" w:fill="auto"/>
        <w:spacing w:line="240" w:lineRule="auto"/>
        <w:ind w:left="40" w:right="40" w:firstLine="68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>порядок обеспечения доступности информации о результативности и эффективности контрольно</w:t>
      </w:r>
      <w:r w:rsidR="000B334F" w:rsidRPr="00523A42">
        <w:rPr>
          <w:sz w:val="24"/>
          <w:szCs w:val="24"/>
        </w:rPr>
        <w:t>й</w:t>
      </w:r>
      <w:r w:rsidRPr="00523A42">
        <w:rPr>
          <w:sz w:val="24"/>
          <w:szCs w:val="24"/>
        </w:rPr>
        <w:t xml:space="preserve"> деятельности </w:t>
      </w:r>
      <w:r w:rsidR="000B334F" w:rsidRPr="00523A42">
        <w:rPr>
          <w:sz w:val="24"/>
          <w:szCs w:val="24"/>
        </w:rPr>
        <w:t>Управления</w:t>
      </w:r>
      <w:r w:rsidRPr="00523A42">
        <w:rPr>
          <w:sz w:val="24"/>
          <w:szCs w:val="24"/>
        </w:rPr>
        <w:t>;</w:t>
      </w:r>
    </w:p>
    <w:p w:rsidR="00B9768D" w:rsidRPr="00523A42" w:rsidRDefault="00823D9F" w:rsidP="00696774">
      <w:pPr>
        <w:pStyle w:val="1"/>
        <w:shd w:val="clear" w:color="auto" w:fill="auto"/>
        <w:spacing w:line="240" w:lineRule="auto"/>
        <w:ind w:left="40" w:right="40" w:firstLine="68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 xml:space="preserve">порядок стимулирования сотрудников </w:t>
      </w:r>
      <w:r w:rsidR="000B334F" w:rsidRPr="00523A42">
        <w:rPr>
          <w:sz w:val="24"/>
          <w:szCs w:val="24"/>
        </w:rPr>
        <w:t>Управления</w:t>
      </w:r>
      <w:r w:rsidRPr="00523A42">
        <w:rPr>
          <w:sz w:val="24"/>
          <w:szCs w:val="24"/>
        </w:rPr>
        <w:t>, осуществляющих контрольную деятельность, в зависимости от достижения значений показателей результативности и эффективности контрольной деятельности;</w:t>
      </w:r>
    </w:p>
    <w:p w:rsidR="00B9768D" w:rsidRPr="00523A42" w:rsidRDefault="00823D9F" w:rsidP="00696774">
      <w:pPr>
        <w:pStyle w:val="1"/>
        <w:shd w:val="clear" w:color="auto" w:fill="auto"/>
        <w:spacing w:line="240" w:lineRule="auto"/>
        <w:ind w:left="40" w:right="40" w:firstLine="70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>порядок учета случаев причинения вреда (регистрации инцидентов), для предупреждения которых осуществляется контроль.</w:t>
      </w:r>
    </w:p>
    <w:p w:rsidR="00B9768D" w:rsidRPr="00523A42" w:rsidRDefault="00823D9F" w:rsidP="00696774">
      <w:pPr>
        <w:pStyle w:val="1"/>
        <w:numPr>
          <w:ilvl w:val="1"/>
          <w:numId w:val="2"/>
        </w:numPr>
        <w:shd w:val="clear" w:color="auto" w:fill="auto"/>
        <w:tabs>
          <w:tab w:val="left" w:pos="1288"/>
        </w:tabs>
        <w:spacing w:line="240" w:lineRule="auto"/>
        <w:ind w:left="40" w:right="40" w:firstLine="70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 xml:space="preserve">Методика разработана в соответствии с подпунктом 15 пункта 3 «Этапы и контрольные точки» паспорта приоритетного проекта «Повышение качества реализации контрольно-надзорных полномочий на региональном и муниципальном уровнях», утвержденного протоколом заседания проектного комитета от 27 января 2017 года № </w:t>
      </w:r>
      <w:r w:rsidRPr="00523A42">
        <w:rPr>
          <w:rStyle w:val="115pt"/>
          <w:sz w:val="24"/>
          <w:szCs w:val="24"/>
        </w:rPr>
        <w:t xml:space="preserve">5, </w:t>
      </w:r>
      <w:r w:rsidRPr="00523A42">
        <w:rPr>
          <w:sz w:val="24"/>
          <w:szCs w:val="24"/>
        </w:rPr>
        <w:t>Планом мероприятий («дорожной картой») по внедрению в Чеченской Республике целевой модели «Осуществление контрольно-надзорной деятельности в субъектах Российской Федерации», утвержденным распоряжением Правительства Чеченской Республики от 22 февраля 2017 года № 51-р, с учетом основных направлений разработки и внедрения системы оценки результативности и эффективности контрольно</w:t>
      </w:r>
      <w:r w:rsidR="000B334F" w:rsidRPr="00523A42">
        <w:rPr>
          <w:sz w:val="24"/>
          <w:szCs w:val="24"/>
        </w:rPr>
        <w:t>-</w:t>
      </w:r>
      <w:r w:rsidRPr="00523A42">
        <w:rPr>
          <w:sz w:val="24"/>
          <w:szCs w:val="24"/>
        </w:rPr>
        <w:softHyphen/>
        <w:t>надзорной деятельности, утвержденных распоряжением Правительства Российской Федерации от 17 мая 2016 года № 934-р.</w:t>
      </w:r>
    </w:p>
    <w:p w:rsidR="00B9768D" w:rsidRPr="00523A42" w:rsidRDefault="00823D9F" w:rsidP="00696774">
      <w:pPr>
        <w:pStyle w:val="1"/>
        <w:numPr>
          <w:ilvl w:val="1"/>
          <w:numId w:val="2"/>
        </w:numPr>
        <w:shd w:val="clear" w:color="auto" w:fill="auto"/>
        <w:tabs>
          <w:tab w:val="left" w:pos="1288"/>
        </w:tabs>
        <w:spacing w:line="240" w:lineRule="auto"/>
        <w:ind w:left="40" w:right="40" w:firstLine="70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>Оценка результативности и эффективности контрольной деятельности направлена на снижение уровня причиняемого вреда (ущерба) охраняемым законом ценностям в соответствующей сфере деятельности, а также на достижение оптимального распределения трудовых, материальных и</w:t>
      </w:r>
      <w:r w:rsidR="000B334F" w:rsidRPr="00523A42">
        <w:rPr>
          <w:sz w:val="24"/>
          <w:szCs w:val="24"/>
        </w:rPr>
        <w:t xml:space="preserve"> </w:t>
      </w:r>
      <w:r w:rsidRPr="00523A42">
        <w:rPr>
          <w:sz w:val="24"/>
          <w:szCs w:val="24"/>
        </w:rPr>
        <w:t>финансовых ресурсов государства и минимизацию неоправданного вмешательства контрольно-надзорных органов в деятельность подконтрольных субъектов.</w:t>
      </w:r>
    </w:p>
    <w:p w:rsidR="00B9768D" w:rsidRPr="00523A42" w:rsidRDefault="00823D9F" w:rsidP="00696774">
      <w:pPr>
        <w:pStyle w:val="1"/>
        <w:numPr>
          <w:ilvl w:val="0"/>
          <w:numId w:val="3"/>
        </w:numPr>
        <w:shd w:val="clear" w:color="auto" w:fill="auto"/>
        <w:tabs>
          <w:tab w:val="left" w:pos="1316"/>
        </w:tabs>
        <w:spacing w:line="240" w:lineRule="auto"/>
        <w:ind w:left="40" w:firstLine="70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>Понятия, используемые в настоящей Методике:</w:t>
      </w:r>
    </w:p>
    <w:p w:rsidR="00B9768D" w:rsidRPr="00523A42" w:rsidRDefault="00823D9F" w:rsidP="00696774">
      <w:pPr>
        <w:pStyle w:val="1"/>
        <w:shd w:val="clear" w:color="auto" w:fill="auto"/>
        <w:spacing w:line="240" w:lineRule="auto"/>
        <w:ind w:left="40" w:right="60" w:firstLine="70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>«результативность контроля» - степень достижения общественно значимых результатов государственного контроля, выражающихся в минимизации причинения вреда (ущерба) охраняемым законом ценностям в соответствующей сфере деятельности (далее - результативность контрольной деятельности);</w:t>
      </w:r>
    </w:p>
    <w:p w:rsidR="00B9768D" w:rsidRPr="00523A42" w:rsidRDefault="00823D9F" w:rsidP="00696774">
      <w:pPr>
        <w:pStyle w:val="1"/>
        <w:shd w:val="clear" w:color="auto" w:fill="auto"/>
        <w:spacing w:line="240" w:lineRule="auto"/>
        <w:ind w:left="40" w:right="60" w:firstLine="70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>«эффективность контроля» - степень устранения риска причинения вреда (ущерба) охраняемым законом ценностям с учетом используемого объема трудовых, материальных и финансовых ресурсов, а также уровня вмешательства в деятельность граждан и организаций (далее - эффективность контрольной деятельности);</w:t>
      </w:r>
    </w:p>
    <w:p w:rsidR="00B9768D" w:rsidRPr="00523A42" w:rsidRDefault="00823D9F" w:rsidP="00696774">
      <w:pPr>
        <w:pStyle w:val="1"/>
        <w:shd w:val="clear" w:color="auto" w:fill="auto"/>
        <w:spacing w:line="240" w:lineRule="auto"/>
        <w:ind w:left="40" w:right="60" w:firstLine="700"/>
        <w:jc w:val="both"/>
        <w:rPr>
          <w:sz w:val="24"/>
          <w:szCs w:val="24"/>
        </w:rPr>
      </w:pPr>
      <w:r w:rsidRPr="00523A42">
        <w:rPr>
          <w:sz w:val="24"/>
          <w:szCs w:val="24"/>
        </w:rPr>
        <w:lastRenderedPageBreak/>
        <w:t>«ключевые показатели» - показатели результативности контроля, отражающие уровень достижения общественно значимых результатов контрольной деятельности, по которым устанавливаются целевые значения, достижение которых должн</w:t>
      </w:r>
      <w:r w:rsidR="00E30D23" w:rsidRPr="00523A42">
        <w:rPr>
          <w:sz w:val="24"/>
          <w:szCs w:val="24"/>
        </w:rPr>
        <w:t>о</w:t>
      </w:r>
      <w:r w:rsidRPr="00523A42">
        <w:rPr>
          <w:sz w:val="24"/>
          <w:szCs w:val="24"/>
        </w:rPr>
        <w:t xml:space="preserve"> обеспечить </w:t>
      </w:r>
      <w:r w:rsidR="00E30D23" w:rsidRPr="00523A42">
        <w:rPr>
          <w:sz w:val="24"/>
          <w:szCs w:val="24"/>
        </w:rPr>
        <w:t xml:space="preserve">Управление </w:t>
      </w:r>
      <w:r w:rsidR="00E30D23" w:rsidRPr="005C212E">
        <w:rPr>
          <w:sz w:val="24"/>
          <w:szCs w:val="24"/>
        </w:rPr>
        <w:t>-</w:t>
      </w:r>
      <w:r w:rsidR="00E30D23" w:rsidRPr="005C212E">
        <w:rPr>
          <w:i/>
          <w:sz w:val="24"/>
          <w:szCs w:val="24"/>
          <w:highlight w:val="yellow"/>
          <w:u w:val="single"/>
        </w:rPr>
        <w:t xml:space="preserve"> </w:t>
      </w:r>
      <w:r w:rsidRPr="005C212E">
        <w:rPr>
          <w:sz w:val="24"/>
          <w:szCs w:val="24"/>
        </w:rPr>
        <w:t>орган, осуществляющий контрольную деятельность</w:t>
      </w:r>
      <w:r w:rsidRPr="00523A42">
        <w:rPr>
          <w:sz w:val="24"/>
          <w:szCs w:val="24"/>
        </w:rPr>
        <w:t>;</w:t>
      </w:r>
    </w:p>
    <w:p w:rsidR="00B9768D" w:rsidRPr="00523A42" w:rsidRDefault="00823D9F" w:rsidP="00696774">
      <w:pPr>
        <w:pStyle w:val="1"/>
        <w:shd w:val="clear" w:color="auto" w:fill="auto"/>
        <w:spacing w:line="240" w:lineRule="auto"/>
        <w:ind w:left="40" w:right="60" w:firstLine="70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>«индикативные показатели» - показатели, количественно характеризующие контрольную деятельность, используемые для характеристики указанной деятельности, применяемые для мониторинга хода осуществления контрольной деятельности, ее анализа, выявления проблем, возникающих при ее осуществлени</w:t>
      </w:r>
      <w:r w:rsidR="00E30D23" w:rsidRPr="00523A42">
        <w:rPr>
          <w:sz w:val="24"/>
          <w:szCs w:val="24"/>
        </w:rPr>
        <w:t>и</w:t>
      </w:r>
      <w:r w:rsidRPr="00523A42">
        <w:rPr>
          <w:sz w:val="24"/>
          <w:szCs w:val="24"/>
        </w:rPr>
        <w:t>, а также определения причин их возникновения;</w:t>
      </w:r>
    </w:p>
    <w:p w:rsidR="00B9768D" w:rsidRPr="00523A42" w:rsidRDefault="00823D9F" w:rsidP="00696774">
      <w:pPr>
        <w:pStyle w:val="1"/>
        <w:shd w:val="clear" w:color="auto" w:fill="auto"/>
        <w:spacing w:line="240" w:lineRule="auto"/>
        <w:ind w:left="40" w:right="60" w:firstLine="70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 xml:space="preserve">«целевое значение показателя» - численное значение ключевого показателя, которое должно быть достигнуто </w:t>
      </w:r>
      <w:r w:rsidR="00E30D23" w:rsidRPr="00523A42">
        <w:rPr>
          <w:sz w:val="24"/>
          <w:szCs w:val="24"/>
        </w:rPr>
        <w:t>Управлением</w:t>
      </w:r>
      <w:r w:rsidRPr="00523A42">
        <w:rPr>
          <w:sz w:val="24"/>
          <w:szCs w:val="24"/>
        </w:rPr>
        <w:t>;</w:t>
      </w:r>
    </w:p>
    <w:p w:rsidR="00B9768D" w:rsidRDefault="00823D9F" w:rsidP="00696774">
      <w:pPr>
        <w:pStyle w:val="1"/>
        <w:shd w:val="clear" w:color="auto" w:fill="auto"/>
        <w:spacing w:line="240" w:lineRule="auto"/>
        <w:ind w:left="40" w:right="60" w:firstLine="70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>«материальное стимулирование» - осуществление премиальных выплат государственным гражданским служащим и иным сотрудникам, выполняющим контрольн</w:t>
      </w:r>
      <w:r w:rsidR="00E30D23" w:rsidRPr="00523A42">
        <w:rPr>
          <w:sz w:val="24"/>
          <w:szCs w:val="24"/>
        </w:rPr>
        <w:t>у</w:t>
      </w:r>
      <w:r w:rsidRPr="00523A42">
        <w:rPr>
          <w:sz w:val="24"/>
          <w:szCs w:val="24"/>
        </w:rPr>
        <w:t xml:space="preserve">ю деятельность (далее - гражданский служащий), в размерах, определенных по результатам итоговой оценки результативности и эффективности </w:t>
      </w:r>
      <w:r w:rsidR="00E30D23" w:rsidRPr="00523A42">
        <w:rPr>
          <w:sz w:val="24"/>
          <w:szCs w:val="24"/>
        </w:rPr>
        <w:t xml:space="preserve">Управления </w:t>
      </w:r>
      <w:r w:rsidRPr="00523A42">
        <w:rPr>
          <w:sz w:val="24"/>
          <w:szCs w:val="24"/>
        </w:rPr>
        <w:t xml:space="preserve">и с учетом уровня замещаемых должностей, исходя из объемов бюджетных средств, направляемых на материальное стимулирование гражданских служащих, а также средств, образовавшихся за счет экономии фонда оплаты труда </w:t>
      </w:r>
      <w:r w:rsidR="00E30D23" w:rsidRPr="00523A42">
        <w:rPr>
          <w:sz w:val="24"/>
          <w:szCs w:val="24"/>
        </w:rPr>
        <w:t xml:space="preserve">Управления </w:t>
      </w:r>
      <w:r w:rsidRPr="00523A42">
        <w:rPr>
          <w:sz w:val="24"/>
          <w:szCs w:val="24"/>
        </w:rPr>
        <w:t>(</w:t>
      </w:r>
      <w:r w:rsidR="00E30D23" w:rsidRPr="00523A42">
        <w:rPr>
          <w:sz w:val="24"/>
          <w:szCs w:val="24"/>
        </w:rPr>
        <w:t xml:space="preserve">в случае принятия начальником Управления </w:t>
      </w:r>
      <w:r w:rsidRPr="00523A42">
        <w:rPr>
          <w:sz w:val="24"/>
          <w:szCs w:val="24"/>
        </w:rPr>
        <w:t>решения об их использовании на осуществление премиальных выплат).</w:t>
      </w:r>
    </w:p>
    <w:p w:rsidR="00696774" w:rsidRPr="00523A42" w:rsidRDefault="00696774" w:rsidP="00696774">
      <w:pPr>
        <w:pStyle w:val="1"/>
        <w:shd w:val="clear" w:color="auto" w:fill="auto"/>
        <w:spacing w:line="240" w:lineRule="auto"/>
        <w:ind w:left="40" w:right="60" w:firstLine="700"/>
        <w:jc w:val="both"/>
        <w:rPr>
          <w:sz w:val="24"/>
          <w:szCs w:val="24"/>
        </w:rPr>
      </w:pPr>
    </w:p>
    <w:p w:rsidR="00B9768D" w:rsidRPr="00523A42" w:rsidRDefault="00823D9F" w:rsidP="00696774">
      <w:pPr>
        <w:pStyle w:val="53"/>
        <w:keepNext/>
        <w:keepLines/>
        <w:numPr>
          <w:ilvl w:val="0"/>
          <w:numId w:val="2"/>
        </w:numPr>
        <w:shd w:val="clear" w:color="auto" w:fill="auto"/>
        <w:tabs>
          <w:tab w:val="left" w:pos="2002"/>
        </w:tabs>
        <w:spacing w:before="0" w:after="0" w:line="240" w:lineRule="auto"/>
        <w:ind w:left="960" w:right="20" w:firstLine="760"/>
        <w:jc w:val="center"/>
        <w:rPr>
          <w:sz w:val="24"/>
          <w:szCs w:val="24"/>
        </w:rPr>
      </w:pPr>
      <w:bookmarkStart w:id="0" w:name="bookmark2"/>
      <w:r w:rsidRPr="00523A42">
        <w:rPr>
          <w:sz w:val="24"/>
          <w:szCs w:val="24"/>
        </w:rPr>
        <w:t>Показатели результативности и эффективности контрольной деятельности в Чеченской Республике</w:t>
      </w:r>
      <w:bookmarkEnd w:id="0"/>
    </w:p>
    <w:p w:rsidR="00B9768D" w:rsidRPr="00523A42" w:rsidRDefault="00823D9F" w:rsidP="00696774">
      <w:pPr>
        <w:pStyle w:val="1"/>
        <w:numPr>
          <w:ilvl w:val="1"/>
          <w:numId w:val="2"/>
        </w:numPr>
        <w:shd w:val="clear" w:color="auto" w:fill="auto"/>
        <w:tabs>
          <w:tab w:val="left" w:pos="1316"/>
        </w:tabs>
        <w:spacing w:line="240" w:lineRule="auto"/>
        <w:ind w:left="40" w:right="60" w:firstLine="70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 xml:space="preserve">В соответствии с основными направлениями разработки и внедрения </w:t>
      </w:r>
      <w:r w:rsidR="00E30D23" w:rsidRPr="00523A42">
        <w:rPr>
          <w:sz w:val="24"/>
          <w:szCs w:val="24"/>
        </w:rPr>
        <w:t xml:space="preserve">системы оценки </w:t>
      </w:r>
      <w:r w:rsidRPr="00523A42">
        <w:rPr>
          <w:sz w:val="24"/>
          <w:szCs w:val="24"/>
        </w:rPr>
        <w:t xml:space="preserve">результативности и эффективности контрольной деятельности, утвержденными распоряжением Правительства </w:t>
      </w:r>
      <w:r w:rsidR="00E30D23" w:rsidRPr="00523A42">
        <w:rPr>
          <w:sz w:val="24"/>
          <w:szCs w:val="24"/>
        </w:rPr>
        <w:t>Ро</w:t>
      </w:r>
      <w:r w:rsidRPr="00523A42">
        <w:rPr>
          <w:sz w:val="24"/>
          <w:szCs w:val="24"/>
        </w:rPr>
        <w:t xml:space="preserve">ссийской Федерации от 17 мая 2016 года № 934-р (далее - Основные направления, утвержденные распоряжением № 934-р), </w:t>
      </w:r>
      <w:r w:rsidR="00E30D23" w:rsidRPr="00523A42">
        <w:rPr>
          <w:sz w:val="24"/>
          <w:szCs w:val="24"/>
        </w:rPr>
        <w:t>Управление</w:t>
      </w:r>
      <w:r w:rsidRPr="00523A42">
        <w:rPr>
          <w:sz w:val="24"/>
          <w:szCs w:val="24"/>
        </w:rPr>
        <w:t>,</w:t>
      </w:r>
      <w:r w:rsidR="00E30D23" w:rsidRPr="00523A42">
        <w:rPr>
          <w:sz w:val="24"/>
          <w:szCs w:val="24"/>
        </w:rPr>
        <w:t xml:space="preserve"> </w:t>
      </w:r>
      <w:r w:rsidRPr="00523A42">
        <w:rPr>
          <w:sz w:val="24"/>
          <w:szCs w:val="24"/>
        </w:rPr>
        <w:t>в целях оценки результативности и эффективности контрольной деятельности на основе типового перечня показателей результативности и эффективности ко</w:t>
      </w:r>
      <w:r w:rsidR="00E30D23" w:rsidRPr="00523A42">
        <w:rPr>
          <w:sz w:val="24"/>
          <w:szCs w:val="24"/>
        </w:rPr>
        <w:t>нт</w:t>
      </w:r>
      <w:r w:rsidRPr="00523A42">
        <w:rPr>
          <w:sz w:val="24"/>
          <w:szCs w:val="24"/>
        </w:rPr>
        <w:t>рольной деятельности, предусмотренного приложением 1 к Основным направлениям, утвержденным распоряжением №</w:t>
      </w:r>
      <w:r w:rsidR="00E30D23" w:rsidRPr="00523A42">
        <w:rPr>
          <w:sz w:val="24"/>
          <w:szCs w:val="24"/>
        </w:rPr>
        <w:t xml:space="preserve"> </w:t>
      </w:r>
      <w:r w:rsidRPr="00523A42">
        <w:rPr>
          <w:sz w:val="24"/>
          <w:szCs w:val="24"/>
        </w:rPr>
        <w:t>934-р,</w:t>
      </w:r>
      <w:r w:rsidR="00E30D23" w:rsidRPr="00523A42">
        <w:rPr>
          <w:sz w:val="24"/>
          <w:szCs w:val="24"/>
        </w:rPr>
        <w:t xml:space="preserve"> </w:t>
      </w:r>
      <w:r w:rsidRPr="00523A42">
        <w:rPr>
          <w:sz w:val="24"/>
          <w:szCs w:val="24"/>
        </w:rPr>
        <w:t>самостоятельно определяют перечень показателей для каждого вида контрольной деятельности в соответствии со структурой перечня показателей результативности и эффективности контрольной деятельности, предусмотренной приложением 2 к Основным направлениям, утвержденным распоряжением № 934</w:t>
      </w:r>
      <w:r w:rsidR="005B7022" w:rsidRPr="00523A42">
        <w:rPr>
          <w:sz w:val="24"/>
          <w:szCs w:val="24"/>
        </w:rPr>
        <w:t>-</w:t>
      </w:r>
      <w:r w:rsidRPr="00523A42">
        <w:rPr>
          <w:sz w:val="24"/>
          <w:szCs w:val="24"/>
        </w:rPr>
        <w:t>р.</w:t>
      </w:r>
    </w:p>
    <w:p w:rsidR="009E4B49" w:rsidRDefault="009E4B49" w:rsidP="00696774">
      <w:pPr>
        <w:pStyle w:val="1"/>
        <w:numPr>
          <w:ilvl w:val="1"/>
          <w:numId w:val="2"/>
        </w:numPr>
        <w:shd w:val="clear" w:color="auto" w:fill="auto"/>
        <w:tabs>
          <w:tab w:val="left" w:pos="1331"/>
        </w:tabs>
        <w:spacing w:line="240" w:lineRule="auto"/>
        <w:ind w:left="40" w:right="62" w:firstLine="72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 xml:space="preserve">Показатели результативности и эффективности контрольной деятельности </w:t>
      </w:r>
      <w:r w:rsidR="0032682E" w:rsidRPr="00523A42">
        <w:rPr>
          <w:sz w:val="24"/>
          <w:szCs w:val="24"/>
        </w:rPr>
        <w:t xml:space="preserve">Управления </w:t>
      </w:r>
      <w:r w:rsidRPr="00523A42">
        <w:rPr>
          <w:sz w:val="24"/>
          <w:szCs w:val="24"/>
        </w:rPr>
        <w:t>состо</w:t>
      </w:r>
      <w:r w:rsidR="0032682E" w:rsidRPr="00523A42">
        <w:rPr>
          <w:sz w:val="24"/>
          <w:szCs w:val="24"/>
        </w:rPr>
        <w:t>я</w:t>
      </w:r>
      <w:r w:rsidRPr="00523A42">
        <w:rPr>
          <w:sz w:val="24"/>
          <w:szCs w:val="24"/>
        </w:rPr>
        <w:t>т из одной группы ключевых показателей (группа "А") и одной группы индикативных показателей (группа "В").</w:t>
      </w:r>
    </w:p>
    <w:p w:rsidR="00696774" w:rsidRDefault="00696774" w:rsidP="00696774">
      <w:pPr>
        <w:pStyle w:val="1"/>
        <w:shd w:val="clear" w:color="auto" w:fill="auto"/>
        <w:tabs>
          <w:tab w:val="left" w:pos="1331"/>
        </w:tabs>
        <w:spacing w:line="240" w:lineRule="auto"/>
        <w:ind w:left="760" w:right="62"/>
        <w:jc w:val="both"/>
        <w:rPr>
          <w:sz w:val="24"/>
          <w:szCs w:val="24"/>
        </w:rPr>
      </w:pPr>
    </w:p>
    <w:tbl>
      <w:tblPr>
        <w:tblW w:w="99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4"/>
        <w:gridCol w:w="3054"/>
        <w:gridCol w:w="5373"/>
      </w:tblGrid>
      <w:tr w:rsidR="009E4B49" w:rsidRPr="00523A42" w:rsidTr="00823D9F"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4B49" w:rsidRPr="00BC6F29" w:rsidRDefault="009E4B49" w:rsidP="00823D9F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6F29">
              <w:rPr>
                <w:rFonts w:ascii="Times New Roman" w:eastAsia="Times New Roman" w:hAnsi="Times New Roman" w:cs="Times New Roman"/>
                <w:b/>
              </w:rPr>
              <w:t>Номер (индекс) показателя</w:t>
            </w:r>
          </w:p>
        </w:tc>
        <w:tc>
          <w:tcPr>
            <w:tcW w:w="30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4B49" w:rsidRPr="00BC6F29" w:rsidRDefault="009E4B49" w:rsidP="00823D9F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6F29"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53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4B49" w:rsidRPr="00BC6F29" w:rsidRDefault="009E4B49" w:rsidP="00823D9F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6F29">
              <w:rPr>
                <w:rFonts w:ascii="Times New Roman" w:eastAsia="Times New Roman" w:hAnsi="Times New Roman" w:cs="Times New Roman"/>
                <w:b/>
              </w:rPr>
              <w:t>Комментарии (интерпретация значений)</w:t>
            </w:r>
          </w:p>
        </w:tc>
      </w:tr>
      <w:tr w:rsidR="009E4B49" w:rsidRPr="00523A42" w:rsidTr="00823D9F">
        <w:tc>
          <w:tcPr>
            <w:tcW w:w="99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4B49" w:rsidRPr="00BC6F29" w:rsidRDefault="009E4B49" w:rsidP="00823D9F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6F29">
              <w:rPr>
                <w:rFonts w:ascii="Times New Roman" w:eastAsia="Times New Roman" w:hAnsi="Times New Roman" w:cs="Times New Roman"/>
                <w:b/>
              </w:rPr>
              <w:t>Ключевые показатели</w:t>
            </w:r>
          </w:p>
        </w:tc>
      </w:tr>
      <w:tr w:rsidR="009E4B49" w:rsidRPr="00523A42" w:rsidTr="0036618B">
        <w:trPr>
          <w:trHeight w:val="1213"/>
        </w:trPr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4B49" w:rsidRPr="00BC6F29" w:rsidRDefault="009E4B49" w:rsidP="00823D9F">
            <w:pPr>
              <w:rPr>
                <w:rFonts w:ascii="Times New Roman" w:eastAsia="Times New Roman" w:hAnsi="Times New Roman" w:cs="Times New Roman"/>
                <w:b/>
              </w:rPr>
            </w:pPr>
            <w:r w:rsidRPr="00BC6F29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84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4B49" w:rsidRPr="00BC6F29" w:rsidRDefault="009E4B49" w:rsidP="0032682E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6F29">
              <w:rPr>
                <w:rFonts w:ascii="Times New Roman" w:eastAsia="Times New Roman" w:hAnsi="Times New Roman" w:cs="Times New Roman"/>
                <w:b/>
              </w:rPr>
              <w:t xml:space="preserve">Показатели результативности, характеризующие уровень достижения общественно значимых результатов снижения причиняемого подконтрольными субъектами вреда </w:t>
            </w:r>
            <w:r w:rsidR="0032682E" w:rsidRPr="00BC6F29">
              <w:rPr>
                <w:rFonts w:ascii="Times New Roman" w:eastAsia="Times New Roman" w:hAnsi="Times New Roman" w:cs="Times New Roman"/>
                <w:b/>
              </w:rPr>
              <w:t>(ущерба) охраняемым законом ценностям</w:t>
            </w:r>
          </w:p>
        </w:tc>
      </w:tr>
      <w:tr w:rsidR="009E4B49" w:rsidRPr="00523A42" w:rsidTr="00823D9F"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4B49" w:rsidRPr="00523A42" w:rsidRDefault="009E4B49" w:rsidP="007B0E28">
            <w:pPr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А.</w:t>
            </w:r>
            <w:r w:rsidR="007B0E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4B49" w:rsidRPr="00523A42" w:rsidRDefault="007B0E28" w:rsidP="00823D9F">
            <w:pPr>
              <w:ind w:left="205" w:right="155"/>
              <w:rPr>
                <w:rFonts w:ascii="Times New Roman" w:eastAsia="Times New Roman" w:hAnsi="Times New Roman" w:cs="Times New Roman"/>
              </w:rPr>
            </w:pPr>
            <w:r w:rsidRPr="007B0E28">
              <w:rPr>
                <w:rFonts w:ascii="Times New Roman" w:eastAsia="Times New Roman" w:hAnsi="Times New Roman" w:cs="Times New Roman"/>
              </w:rPr>
              <w:t xml:space="preserve">Количество документов Архивного фонда Российской Федерации и других архивных документов, которым причинен или может </w:t>
            </w:r>
            <w:r w:rsidRPr="007B0E28">
              <w:rPr>
                <w:rFonts w:ascii="Times New Roman" w:eastAsia="Times New Roman" w:hAnsi="Times New Roman" w:cs="Times New Roman"/>
              </w:rPr>
              <w:lastRenderedPageBreak/>
              <w:t>быть причинен вред в результате несоблюдения обязательных требований законодательства об архивном деле в Российской Федерации</w:t>
            </w:r>
          </w:p>
        </w:tc>
        <w:tc>
          <w:tcPr>
            <w:tcW w:w="53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4B49" w:rsidRPr="00523A42" w:rsidRDefault="00E53A20" w:rsidP="0036618B">
            <w:pPr>
              <w:ind w:left="128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lastRenderedPageBreak/>
              <w:t>Единица</w:t>
            </w:r>
            <w:r w:rsidR="009E4B49" w:rsidRPr="00523A42">
              <w:rPr>
                <w:rFonts w:ascii="Times New Roman" w:eastAsia="Times New Roman" w:hAnsi="Times New Roman" w:cs="Times New Roman"/>
              </w:rPr>
              <w:t xml:space="preserve"> хранения</w:t>
            </w:r>
            <w:r w:rsidR="00D25F97" w:rsidRPr="00523A42">
              <w:rPr>
                <w:rFonts w:ascii="Times New Roman" w:eastAsia="Times New Roman" w:hAnsi="Times New Roman" w:cs="Times New Roman"/>
              </w:rPr>
              <w:t xml:space="preserve"> и процент от общего количества документов</w:t>
            </w:r>
          </w:p>
        </w:tc>
      </w:tr>
      <w:tr w:rsidR="009E4B49" w:rsidRPr="00523A42" w:rsidTr="00823D9F"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4B49" w:rsidRPr="00523A42" w:rsidRDefault="009E4B49" w:rsidP="007B0E28">
            <w:pPr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lastRenderedPageBreak/>
              <w:t>А.</w:t>
            </w:r>
            <w:r w:rsidR="007B0E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4B49" w:rsidRPr="00523A42" w:rsidRDefault="007B0E28" w:rsidP="007409D8">
            <w:pPr>
              <w:ind w:left="205" w:righ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не представленных или несвоевременно представленных обязательн</w:t>
            </w:r>
            <w:r w:rsidR="007409D8">
              <w:rPr>
                <w:rFonts w:ascii="Times New Roman" w:eastAsia="Times New Roman" w:hAnsi="Times New Roman" w:cs="Times New Roman"/>
              </w:rPr>
              <w:t>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409D8">
              <w:rPr>
                <w:rFonts w:ascii="Times New Roman" w:eastAsia="Times New Roman" w:hAnsi="Times New Roman" w:cs="Times New Roman"/>
              </w:rPr>
              <w:t xml:space="preserve">экземпляров </w:t>
            </w:r>
            <w:r>
              <w:rPr>
                <w:rFonts w:ascii="Times New Roman" w:eastAsia="Times New Roman" w:hAnsi="Times New Roman" w:cs="Times New Roman"/>
              </w:rPr>
              <w:t>документа</w:t>
            </w:r>
          </w:p>
        </w:tc>
        <w:tc>
          <w:tcPr>
            <w:tcW w:w="53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4B49" w:rsidRPr="00523A42" w:rsidRDefault="007409D8" w:rsidP="00AE2239">
            <w:pPr>
              <w:ind w:left="128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 xml:space="preserve">Показатель устанавливается </w:t>
            </w:r>
            <w:r>
              <w:rPr>
                <w:rFonts w:ascii="Times New Roman" w:eastAsia="Times New Roman" w:hAnsi="Times New Roman" w:cs="Times New Roman"/>
              </w:rPr>
              <w:t xml:space="preserve">в экземплярах </w:t>
            </w:r>
          </w:p>
        </w:tc>
      </w:tr>
      <w:tr w:rsidR="009E4B49" w:rsidRPr="00523A42" w:rsidTr="00823D9F"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4B49" w:rsidRPr="00BC6F29" w:rsidRDefault="009E4B49" w:rsidP="00823D9F">
            <w:pPr>
              <w:rPr>
                <w:rFonts w:ascii="Times New Roman" w:eastAsia="Times New Roman" w:hAnsi="Times New Roman" w:cs="Times New Roman"/>
                <w:b/>
              </w:rPr>
            </w:pPr>
            <w:r w:rsidRPr="00BC6F29"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84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4B49" w:rsidRPr="00BC6F29" w:rsidRDefault="009E4B49" w:rsidP="0032682E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6F29">
              <w:rPr>
                <w:rFonts w:ascii="Times New Roman" w:eastAsia="Times New Roman" w:hAnsi="Times New Roman" w:cs="Times New Roman"/>
                <w:b/>
              </w:rPr>
              <w:t>Индикативные показатели, характеризующие различные аспекты контрольно</w:t>
            </w:r>
            <w:r w:rsidR="0032682E" w:rsidRPr="00BC6F29">
              <w:rPr>
                <w:rFonts w:ascii="Times New Roman" w:eastAsia="Times New Roman" w:hAnsi="Times New Roman" w:cs="Times New Roman"/>
                <w:b/>
              </w:rPr>
              <w:t xml:space="preserve">й </w:t>
            </w:r>
            <w:r w:rsidRPr="00BC6F29">
              <w:rPr>
                <w:rFonts w:ascii="Times New Roman" w:eastAsia="Times New Roman" w:hAnsi="Times New Roman" w:cs="Times New Roman"/>
                <w:b/>
              </w:rPr>
              <w:t>деятельности Управления</w:t>
            </w:r>
          </w:p>
        </w:tc>
      </w:tr>
      <w:tr w:rsidR="00876033" w:rsidRPr="00523A42" w:rsidTr="00823D9F"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6033" w:rsidRPr="00BC6F29" w:rsidRDefault="00876033" w:rsidP="00823D9F">
            <w:pPr>
              <w:rPr>
                <w:rFonts w:ascii="Times New Roman" w:eastAsia="Times New Roman" w:hAnsi="Times New Roman" w:cs="Times New Roman"/>
                <w:b/>
              </w:rPr>
            </w:pPr>
            <w:r w:rsidRPr="00BC6F29">
              <w:rPr>
                <w:rFonts w:ascii="Times New Roman" w:eastAsia="Times New Roman" w:hAnsi="Times New Roman" w:cs="Times New Roman"/>
                <w:b/>
              </w:rPr>
              <w:t>В.1</w:t>
            </w:r>
          </w:p>
        </w:tc>
        <w:tc>
          <w:tcPr>
            <w:tcW w:w="84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6033" w:rsidRPr="00BC6F29" w:rsidRDefault="00876033" w:rsidP="0032682E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6F29">
              <w:rPr>
                <w:rFonts w:ascii="Times New Roman" w:eastAsia="Times New Roman" w:hAnsi="Times New Roman" w:cs="Times New Roman"/>
                <w:b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876033" w:rsidRPr="00523A42" w:rsidTr="00876033"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6033" w:rsidRPr="00523A42" w:rsidRDefault="00876033" w:rsidP="00876033">
            <w:pPr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В.1.1</w:t>
            </w:r>
          </w:p>
        </w:tc>
        <w:tc>
          <w:tcPr>
            <w:tcW w:w="3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6033" w:rsidRPr="00523A42" w:rsidRDefault="00E53A20" w:rsidP="00AE2239">
            <w:pPr>
              <w:ind w:left="205" w:right="155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Объем</w:t>
            </w:r>
            <w:r w:rsidR="00876033" w:rsidRPr="00523A42">
              <w:rPr>
                <w:rFonts w:ascii="Times New Roman" w:eastAsia="Times New Roman" w:hAnsi="Times New Roman" w:cs="Times New Roman"/>
              </w:rPr>
              <w:t xml:space="preserve"> финансовых средств, выделяемых в отчетном периоде из бюджетов всех уровней на выполнение функций, в том числе на фонд оплаты труда, с учетом начислений, командировочных расходов, накладных расходов, прочих расходов</w:t>
            </w:r>
          </w:p>
        </w:tc>
        <w:tc>
          <w:tcPr>
            <w:tcW w:w="53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6033" w:rsidRPr="00523A42" w:rsidRDefault="00E53A20" w:rsidP="00876033">
            <w:pPr>
              <w:ind w:left="128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Показатель</w:t>
            </w:r>
            <w:r w:rsidR="00876033" w:rsidRPr="00523A42">
              <w:rPr>
                <w:rFonts w:ascii="Times New Roman" w:eastAsia="Times New Roman" w:hAnsi="Times New Roman" w:cs="Times New Roman"/>
              </w:rPr>
              <w:t xml:space="preserve"> устанавливается в тыс. руб.</w:t>
            </w:r>
          </w:p>
        </w:tc>
      </w:tr>
      <w:tr w:rsidR="00876033" w:rsidRPr="00523A42" w:rsidTr="00876033"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6033" w:rsidRPr="00523A42" w:rsidRDefault="00876033" w:rsidP="00876033">
            <w:pPr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В.1.2</w:t>
            </w:r>
          </w:p>
        </w:tc>
        <w:tc>
          <w:tcPr>
            <w:tcW w:w="3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6033" w:rsidRPr="00523A42" w:rsidRDefault="00E53A20" w:rsidP="00876033">
            <w:pPr>
              <w:ind w:left="205" w:right="155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Количество</w:t>
            </w:r>
            <w:r w:rsidR="00876033" w:rsidRPr="00523A42">
              <w:rPr>
                <w:rFonts w:ascii="Times New Roman" w:eastAsia="Times New Roman" w:hAnsi="Times New Roman" w:cs="Times New Roman"/>
              </w:rPr>
              <w:t xml:space="preserve"> штатных единиц, всего</w:t>
            </w:r>
          </w:p>
        </w:tc>
        <w:tc>
          <w:tcPr>
            <w:tcW w:w="53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6033" w:rsidRPr="00523A42" w:rsidRDefault="00E53A20" w:rsidP="00783A1C">
            <w:pPr>
              <w:ind w:left="128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Показатель</w:t>
            </w:r>
            <w:r w:rsidR="00876033" w:rsidRPr="00523A42">
              <w:rPr>
                <w:rFonts w:ascii="Times New Roman" w:eastAsia="Times New Roman" w:hAnsi="Times New Roman" w:cs="Times New Roman"/>
              </w:rPr>
              <w:t xml:space="preserve"> устанавливается в соответствии со штатным расписанием </w:t>
            </w:r>
            <w:r w:rsidR="00783A1C" w:rsidRPr="00523A42">
              <w:rPr>
                <w:rFonts w:ascii="Times New Roman" w:eastAsia="Times New Roman" w:hAnsi="Times New Roman" w:cs="Times New Roman"/>
              </w:rPr>
              <w:t>У</w:t>
            </w:r>
            <w:r w:rsidR="00876033" w:rsidRPr="00523A42">
              <w:rPr>
                <w:rFonts w:ascii="Times New Roman" w:eastAsia="Times New Roman" w:hAnsi="Times New Roman" w:cs="Times New Roman"/>
              </w:rPr>
              <w:t xml:space="preserve">правления </w:t>
            </w:r>
          </w:p>
        </w:tc>
      </w:tr>
      <w:tr w:rsidR="00876033" w:rsidRPr="00523A42" w:rsidTr="00876033"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6033" w:rsidRPr="00523A42" w:rsidRDefault="005A2D49" w:rsidP="00876033">
            <w:pPr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В.1.3</w:t>
            </w:r>
          </w:p>
        </w:tc>
        <w:tc>
          <w:tcPr>
            <w:tcW w:w="3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6033" w:rsidRPr="00523A42" w:rsidRDefault="00E53A20" w:rsidP="005A2D49">
            <w:pPr>
              <w:ind w:left="205" w:right="155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Количество</w:t>
            </w:r>
            <w:r w:rsidR="00876033" w:rsidRPr="00523A42">
              <w:rPr>
                <w:rFonts w:ascii="Times New Roman" w:eastAsia="Times New Roman" w:hAnsi="Times New Roman" w:cs="Times New Roman"/>
              </w:rPr>
              <w:t xml:space="preserve"> штатных единиц, в должностные обязанности кото</w:t>
            </w:r>
            <w:r w:rsidR="005A2D49" w:rsidRPr="00523A42">
              <w:rPr>
                <w:rFonts w:ascii="Times New Roman" w:eastAsia="Times New Roman" w:hAnsi="Times New Roman" w:cs="Times New Roman"/>
              </w:rPr>
              <w:t>рых входит выполнение контрольн</w:t>
            </w:r>
            <w:r w:rsidR="00876033" w:rsidRPr="00523A42">
              <w:rPr>
                <w:rFonts w:ascii="Times New Roman" w:eastAsia="Times New Roman" w:hAnsi="Times New Roman" w:cs="Times New Roman"/>
              </w:rPr>
              <w:t>ых функций</w:t>
            </w:r>
          </w:p>
        </w:tc>
        <w:tc>
          <w:tcPr>
            <w:tcW w:w="53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6033" w:rsidRPr="00523A42" w:rsidRDefault="00AE2239" w:rsidP="00876033">
            <w:pPr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876033" w:rsidRPr="00523A42">
              <w:rPr>
                <w:rFonts w:ascii="Times New Roman" w:eastAsia="Times New Roman" w:hAnsi="Times New Roman" w:cs="Times New Roman"/>
              </w:rPr>
              <w:t>оказатель устанавливается в соответствии со штатным расписанием Управления и </w:t>
            </w:r>
            <w:hyperlink r:id="rId9" w:history="1">
              <w:r w:rsidR="00876033" w:rsidRPr="00523A42">
                <w:rPr>
                  <w:rFonts w:ascii="Times New Roman" w:eastAsia="Times New Roman" w:hAnsi="Times New Roman" w:cs="Times New Roman"/>
                </w:rPr>
                <w:t>постановлени</w:t>
              </w:r>
              <w:r w:rsidR="00783A1C" w:rsidRPr="00523A42">
                <w:rPr>
                  <w:rFonts w:ascii="Times New Roman" w:eastAsia="Times New Roman" w:hAnsi="Times New Roman" w:cs="Times New Roman"/>
                </w:rPr>
                <w:t>я</w:t>
              </w:r>
            </w:hyperlink>
            <w:r w:rsidR="00876033" w:rsidRPr="00523A42">
              <w:rPr>
                <w:rFonts w:ascii="Times New Roman" w:eastAsia="Times New Roman" w:hAnsi="Times New Roman" w:cs="Times New Roman"/>
              </w:rPr>
              <w:t> Правительства Чеченской Республики от 05.05.2016 N 76 «Об утверждении перечня органов исполнительной власти Чеченской Республики и подведомственных им государственных учреждений, а также их должностных лиц</w:t>
            </w:r>
            <w:r w:rsidR="00783A1C" w:rsidRPr="00523A42">
              <w:rPr>
                <w:rFonts w:ascii="Times New Roman" w:eastAsia="Times New Roman" w:hAnsi="Times New Roman" w:cs="Times New Roman"/>
              </w:rPr>
              <w:t>,</w:t>
            </w:r>
            <w:r w:rsidR="00876033" w:rsidRPr="00523A42">
              <w:rPr>
                <w:rFonts w:ascii="Times New Roman" w:eastAsia="Times New Roman" w:hAnsi="Times New Roman" w:cs="Times New Roman"/>
              </w:rPr>
              <w:t xml:space="preserve"> </w:t>
            </w:r>
            <w:r w:rsidR="00783A1C" w:rsidRPr="00523A42">
              <w:rPr>
                <w:rFonts w:ascii="Times New Roman" w:eastAsia="Times New Roman" w:hAnsi="Times New Roman" w:cs="Times New Roman"/>
              </w:rPr>
              <w:t>у</w:t>
            </w:r>
            <w:r w:rsidR="00876033" w:rsidRPr="00523A42">
              <w:rPr>
                <w:rFonts w:ascii="Times New Roman" w:eastAsia="Times New Roman" w:hAnsi="Times New Roman" w:cs="Times New Roman"/>
              </w:rPr>
              <w:t>полномоченных на осуществление регионального государственного контроля (надзора) и федерального государственного контроля (надзора) в рамках переданных полномочий Российской Федерации»</w:t>
            </w:r>
          </w:p>
          <w:p w:rsidR="00876033" w:rsidRPr="00523A42" w:rsidRDefault="00876033" w:rsidP="00876033">
            <w:pPr>
              <w:ind w:left="128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(в редакции постановлений Правительства Чеченской Республики </w:t>
            </w:r>
            <w:hyperlink r:id="rId10" w:history="1">
              <w:r w:rsidRPr="00523A42">
                <w:rPr>
                  <w:rFonts w:ascii="Times New Roman" w:eastAsia="Times New Roman" w:hAnsi="Times New Roman" w:cs="Times New Roman"/>
                </w:rPr>
                <w:t>от 07.02.2017 № 13</w:t>
              </w:r>
            </w:hyperlink>
            <w:r w:rsidRPr="00523A42">
              <w:rPr>
                <w:rFonts w:ascii="Times New Roman" w:eastAsia="Times New Roman" w:hAnsi="Times New Roman" w:cs="Times New Roman"/>
              </w:rPr>
              <w:t>, </w:t>
            </w:r>
            <w:hyperlink r:id="rId11" w:history="1">
              <w:r w:rsidRPr="00523A42">
                <w:rPr>
                  <w:rFonts w:ascii="Times New Roman" w:eastAsia="Times New Roman" w:hAnsi="Times New Roman" w:cs="Times New Roman"/>
                </w:rPr>
                <w:t>от 10.08.2017 № 191</w:t>
              </w:r>
            </w:hyperlink>
            <w:r w:rsidRPr="00523A42">
              <w:rPr>
                <w:rFonts w:ascii="Times New Roman" w:eastAsia="Times New Roman" w:hAnsi="Times New Roman" w:cs="Times New Roman"/>
              </w:rPr>
              <w:t>, </w:t>
            </w:r>
            <w:hyperlink r:id="rId12" w:history="1">
              <w:r w:rsidRPr="00523A42">
                <w:rPr>
                  <w:rFonts w:ascii="Times New Roman" w:eastAsia="Times New Roman" w:hAnsi="Times New Roman" w:cs="Times New Roman"/>
                </w:rPr>
                <w:t>от 07.12.2017 N 279</w:t>
              </w:r>
            </w:hyperlink>
            <w:r w:rsidRPr="00523A42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5A2D49" w:rsidRPr="00523A42" w:rsidTr="00876033"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D49" w:rsidRPr="00523A42" w:rsidRDefault="005A2D49" w:rsidP="00876033">
            <w:pPr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В.1.4</w:t>
            </w:r>
          </w:p>
        </w:tc>
        <w:tc>
          <w:tcPr>
            <w:tcW w:w="3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D49" w:rsidRPr="00523A42" w:rsidRDefault="005A2D49" w:rsidP="00876033">
            <w:pPr>
              <w:ind w:left="205" w:right="155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 xml:space="preserve">Количество штатных единиц из числа указанных в рамках показателя В.1.3, прошедших в течение последних 3 лет </w:t>
            </w:r>
            <w:r w:rsidRPr="00523A42">
              <w:rPr>
                <w:rFonts w:ascii="Times New Roman" w:eastAsia="Times New Roman" w:hAnsi="Times New Roman" w:cs="Times New Roman"/>
              </w:rPr>
              <w:lastRenderedPageBreak/>
              <w:t>программы переобучения или повышения квалификации</w:t>
            </w:r>
          </w:p>
        </w:tc>
        <w:tc>
          <w:tcPr>
            <w:tcW w:w="53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D49" w:rsidRPr="00523A42" w:rsidRDefault="005A2D49" w:rsidP="005A2D49">
            <w:pPr>
              <w:ind w:left="128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lastRenderedPageBreak/>
              <w:t>Показатель устанавливается в процентах от общего количества штатных единиц, в должностные обязанности которых входит выполнение контрольных функций</w:t>
            </w:r>
          </w:p>
        </w:tc>
      </w:tr>
      <w:tr w:rsidR="00876033" w:rsidRPr="00523A42" w:rsidTr="00823D9F"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6033" w:rsidRPr="00BC6F29" w:rsidRDefault="00876033" w:rsidP="00876033">
            <w:pPr>
              <w:rPr>
                <w:rFonts w:ascii="Times New Roman" w:eastAsia="Times New Roman" w:hAnsi="Times New Roman" w:cs="Times New Roman"/>
                <w:b/>
              </w:rPr>
            </w:pPr>
            <w:r w:rsidRPr="00BC6F29">
              <w:rPr>
                <w:rFonts w:ascii="Times New Roman" w:eastAsia="Times New Roman" w:hAnsi="Times New Roman" w:cs="Times New Roman"/>
                <w:b/>
              </w:rPr>
              <w:lastRenderedPageBreak/>
              <w:t>В.2</w:t>
            </w:r>
          </w:p>
        </w:tc>
        <w:tc>
          <w:tcPr>
            <w:tcW w:w="84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76033" w:rsidRPr="00BC6F29" w:rsidRDefault="00876033" w:rsidP="00876033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6F29">
              <w:rPr>
                <w:rFonts w:ascii="Times New Roman" w:eastAsia="Times New Roman" w:hAnsi="Times New Roman" w:cs="Times New Roman"/>
                <w:b/>
              </w:rPr>
              <w:t>Индикативные показатели, характеризующие непосредственное состояние подконтрольной сферы</w:t>
            </w:r>
          </w:p>
        </w:tc>
      </w:tr>
      <w:tr w:rsidR="005A2D49" w:rsidRPr="00523A42" w:rsidTr="00823D9F"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D49" w:rsidRPr="00523A42" w:rsidRDefault="005A2D49" w:rsidP="00876033">
            <w:pPr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В.2.3</w:t>
            </w:r>
          </w:p>
        </w:tc>
        <w:tc>
          <w:tcPr>
            <w:tcW w:w="3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D49" w:rsidRPr="00523A42" w:rsidRDefault="005A2D49" w:rsidP="00876033">
            <w:pPr>
              <w:ind w:left="205" w:right="155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Количество субъектов, допустивших нарушения различной степени тяжести</w:t>
            </w:r>
          </w:p>
        </w:tc>
        <w:tc>
          <w:tcPr>
            <w:tcW w:w="53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D49" w:rsidRPr="00523A42" w:rsidRDefault="005A2D49" w:rsidP="005A2D49">
            <w:pPr>
              <w:tabs>
                <w:tab w:val="left" w:pos="1898"/>
              </w:tabs>
              <w:ind w:left="128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Группы показателей устанавливаются в отношении общего количества:</w:t>
            </w:r>
          </w:p>
          <w:p w:rsidR="005A2D49" w:rsidRPr="00523A42" w:rsidRDefault="005A2D49" w:rsidP="005A2D49">
            <w:pPr>
              <w:tabs>
                <w:tab w:val="left" w:pos="1898"/>
              </w:tabs>
              <w:ind w:left="128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- подконтрольных субъектов по категориям риска;</w:t>
            </w:r>
          </w:p>
          <w:p w:rsidR="005A2D49" w:rsidRPr="00523A42" w:rsidRDefault="005A2D49" w:rsidP="005A2D49">
            <w:pPr>
              <w:tabs>
                <w:tab w:val="left" w:pos="1898"/>
              </w:tabs>
              <w:ind w:left="128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- субъектов, в отношении которых проведены контрольные мероприятия</w:t>
            </w:r>
          </w:p>
        </w:tc>
      </w:tr>
      <w:tr w:rsidR="007D12DA" w:rsidRPr="00523A42" w:rsidTr="00823D9F"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12DA" w:rsidRPr="00523A42" w:rsidRDefault="007D12DA" w:rsidP="007D12DA">
            <w:pPr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В.2.4</w:t>
            </w:r>
          </w:p>
        </w:tc>
        <w:tc>
          <w:tcPr>
            <w:tcW w:w="3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12DA" w:rsidRPr="00523A42" w:rsidRDefault="00493650" w:rsidP="007D12DA">
            <w:pPr>
              <w:ind w:left="205" w:right="155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 xml:space="preserve">Доля субъектов, допустивших нарушения различной степени тяжести </w:t>
            </w:r>
          </w:p>
        </w:tc>
        <w:tc>
          <w:tcPr>
            <w:tcW w:w="53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12DA" w:rsidRPr="00523A42" w:rsidRDefault="00E53A20" w:rsidP="007D12DA">
            <w:pPr>
              <w:ind w:left="128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Показатель</w:t>
            </w:r>
            <w:r w:rsidR="00493650" w:rsidRPr="00523A42">
              <w:rPr>
                <w:rFonts w:ascii="Times New Roman" w:eastAsia="Times New Roman" w:hAnsi="Times New Roman" w:cs="Times New Roman"/>
              </w:rPr>
              <w:t xml:space="preserve"> устанавливается в процентах от общего количества</w:t>
            </w:r>
          </w:p>
        </w:tc>
      </w:tr>
      <w:tr w:rsidR="007D12DA" w:rsidRPr="00523A42" w:rsidTr="00823D9F"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12DA" w:rsidRPr="00523A42" w:rsidRDefault="007D12DA" w:rsidP="007D12DA">
            <w:pPr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В.2.5</w:t>
            </w:r>
          </w:p>
        </w:tc>
        <w:tc>
          <w:tcPr>
            <w:tcW w:w="3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12DA" w:rsidRPr="00523A42" w:rsidRDefault="00493650" w:rsidP="007D12DA">
            <w:pPr>
              <w:ind w:left="205" w:right="155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Доля субъектов, допустивших повторные нарушения, ставшие фактором причинения вреда, представляющие непосредственную угрозу причинения вреда или являющиеся грубыми нарушениями</w:t>
            </w:r>
          </w:p>
        </w:tc>
        <w:tc>
          <w:tcPr>
            <w:tcW w:w="53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12DA" w:rsidRPr="00523A42" w:rsidRDefault="00E53A20" w:rsidP="007D12DA">
            <w:pPr>
              <w:ind w:left="128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Показатель</w:t>
            </w:r>
            <w:r w:rsidR="00493650" w:rsidRPr="00523A42">
              <w:rPr>
                <w:rFonts w:ascii="Times New Roman" w:eastAsia="Times New Roman" w:hAnsi="Times New Roman" w:cs="Times New Roman"/>
              </w:rPr>
              <w:t xml:space="preserve"> устанавливается в процентах от общего количества</w:t>
            </w:r>
          </w:p>
        </w:tc>
      </w:tr>
      <w:tr w:rsidR="007D12DA" w:rsidRPr="00523A42" w:rsidTr="00823D9F"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12DA" w:rsidRPr="00523A42" w:rsidRDefault="00397696" w:rsidP="007D12DA">
            <w:pPr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В.2.6</w:t>
            </w:r>
          </w:p>
        </w:tc>
        <w:tc>
          <w:tcPr>
            <w:tcW w:w="3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12DA" w:rsidRPr="00523A42" w:rsidRDefault="00E53A20" w:rsidP="007D12DA">
            <w:pPr>
              <w:ind w:left="205" w:right="155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Доля</w:t>
            </w:r>
            <w:r w:rsidR="007D12DA" w:rsidRPr="00523A42">
              <w:rPr>
                <w:rFonts w:ascii="Times New Roman" w:eastAsia="Times New Roman" w:hAnsi="Times New Roman" w:cs="Times New Roman"/>
              </w:rPr>
              <w:t xml:space="preserve"> заявлений (обращений) с указанием фактов нарушений</w:t>
            </w:r>
          </w:p>
        </w:tc>
        <w:tc>
          <w:tcPr>
            <w:tcW w:w="53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12DA" w:rsidRPr="00523A42" w:rsidRDefault="00E53A20" w:rsidP="007D12DA">
            <w:pPr>
              <w:ind w:left="128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Показатель</w:t>
            </w:r>
            <w:r w:rsidR="007D12DA" w:rsidRPr="00523A42">
              <w:rPr>
                <w:rFonts w:ascii="Times New Roman" w:eastAsia="Times New Roman" w:hAnsi="Times New Roman" w:cs="Times New Roman"/>
              </w:rPr>
              <w:t xml:space="preserve"> устанавливается в процентах</w:t>
            </w:r>
          </w:p>
        </w:tc>
      </w:tr>
      <w:tr w:rsidR="007D12DA" w:rsidRPr="00523A42" w:rsidTr="00823D9F"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12DA" w:rsidRPr="00523A42" w:rsidRDefault="00397696" w:rsidP="007D12DA">
            <w:pPr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В.2.7</w:t>
            </w:r>
          </w:p>
        </w:tc>
        <w:tc>
          <w:tcPr>
            <w:tcW w:w="3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12DA" w:rsidRPr="00523A42" w:rsidRDefault="00E53A20" w:rsidP="007D12DA">
            <w:pPr>
              <w:ind w:left="205" w:right="155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Общее</w:t>
            </w:r>
            <w:r w:rsidR="007D12DA" w:rsidRPr="00523A42">
              <w:rPr>
                <w:rFonts w:ascii="Times New Roman" w:eastAsia="Times New Roman" w:hAnsi="Times New Roman" w:cs="Times New Roman"/>
              </w:rPr>
              <w:t xml:space="preserve"> количество заявлений (обращений), по результатам рассмотрения которых Управлением внеплановые мероприятия не были проведены</w:t>
            </w:r>
          </w:p>
        </w:tc>
        <w:tc>
          <w:tcPr>
            <w:tcW w:w="53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12DA" w:rsidRPr="00523A42" w:rsidRDefault="00E53A20" w:rsidP="007D12DA">
            <w:pPr>
              <w:ind w:left="128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Показатель</w:t>
            </w:r>
            <w:r w:rsidR="007D12DA" w:rsidRPr="00523A42">
              <w:rPr>
                <w:rFonts w:ascii="Times New Roman" w:eastAsia="Times New Roman" w:hAnsi="Times New Roman" w:cs="Times New Roman"/>
              </w:rPr>
              <w:t xml:space="preserve"> учитывает заявления (обращения), по результатам рассмотрения которых</w:t>
            </w:r>
            <w:r w:rsidR="00AE2239">
              <w:rPr>
                <w:rFonts w:ascii="Times New Roman" w:eastAsia="Times New Roman" w:hAnsi="Times New Roman" w:cs="Times New Roman"/>
              </w:rPr>
              <w:t>,</w:t>
            </w:r>
            <w:r w:rsidR="007D12DA" w:rsidRPr="00523A42">
              <w:rPr>
                <w:rFonts w:ascii="Times New Roman" w:eastAsia="Times New Roman" w:hAnsi="Times New Roman" w:cs="Times New Roman"/>
              </w:rPr>
              <w:t xml:space="preserve"> Управлением внеплановые мероприятия не были проведены, в том числе в согласовании которых было отказано органами прокуратуры</w:t>
            </w:r>
          </w:p>
        </w:tc>
      </w:tr>
      <w:tr w:rsidR="007D12DA" w:rsidRPr="00523A42" w:rsidTr="00823D9F"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12DA" w:rsidRPr="00523A42" w:rsidRDefault="007D12DA" w:rsidP="007D12DA">
            <w:pPr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В.2.8</w:t>
            </w:r>
          </w:p>
        </w:tc>
        <w:tc>
          <w:tcPr>
            <w:tcW w:w="3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12DA" w:rsidRPr="00523A42" w:rsidRDefault="007D12DA" w:rsidP="007D12DA">
            <w:pPr>
              <w:ind w:left="205" w:right="155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Общая сумма уплаченных (взысканных) административных штрафов</w:t>
            </w:r>
          </w:p>
        </w:tc>
        <w:tc>
          <w:tcPr>
            <w:tcW w:w="53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12DA" w:rsidRPr="00523A42" w:rsidRDefault="007D12DA" w:rsidP="007D12DA">
            <w:pPr>
              <w:tabs>
                <w:tab w:val="left" w:pos="1898"/>
              </w:tabs>
              <w:ind w:left="128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Показатель учитывает сумму уплаченных административных штрафов</w:t>
            </w:r>
            <w:r w:rsidR="00397696" w:rsidRPr="00523A42">
              <w:rPr>
                <w:rFonts w:ascii="Times New Roman" w:eastAsia="Times New Roman" w:hAnsi="Times New Roman" w:cs="Times New Roman"/>
              </w:rPr>
              <w:t xml:space="preserve"> (тыс. рублей)</w:t>
            </w:r>
          </w:p>
        </w:tc>
      </w:tr>
      <w:tr w:rsidR="00397696" w:rsidRPr="00523A42" w:rsidTr="00823D9F"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7696" w:rsidRPr="00523A42" w:rsidRDefault="00397696" w:rsidP="007D12DA">
            <w:pPr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В.2.9</w:t>
            </w:r>
          </w:p>
        </w:tc>
        <w:tc>
          <w:tcPr>
            <w:tcW w:w="3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7696" w:rsidRPr="00523A42" w:rsidRDefault="00397696" w:rsidP="007D12DA">
            <w:pPr>
              <w:ind w:left="205" w:right="155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53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7696" w:rsidRPr="00523A42" w:rsidRDefault="00397696" w:rsidP="007D12DA">
            <w:pPr>
              <w:tabs>
                <w:tab w:val="left" w:pos="1898"/>
              </w:tabs>
              <w:ind w:left="128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Показатель устанавливается в процентах</w:t>
            </w:r>
          </w:p>
        </w:tc>
      </w:tr>
      <w:tr w:rsidR="007D12DA" w:rsidRPr="00523A42" w:rsidTr="00823D9F"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12DA" w:rsidRPr="00BC6F29" w:rsidRDefault="007D12DA" w:rsidP="007D12DA">
            <w:pPr>
              <w:rPr>
                <w:rFonts w:ascii="Times New Roman" w:eastAsia="Times New Roman" w:hAnsi="Times New Roman" w:cs="Times New Roman"/>
                <w:b/>
              </w:rPr>
            </w:pPr>
            <w:r w:rsidRPr="00BC6F29">
              <w:rPr>
                <w:rFonts w:ascii="Times New Roman" w:eastAsia="Times New Roman" w:hAnsi="Times New Roman" w:cs="Times New Roman"/>
                <w:b/>
              </w:rPr>
              <w:t>В.3</w:t>
            </w:r>
          </w:p>
        </w:tc>
        <w:tc>
          <w:tcPr>
            <w:tcW w:w="84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12DA" w:rsidRPr="00BC6F29" w:rsidRDefault="007D12DA" w:rsidP="0029486A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6F29">
              <w:rPr>
                <w:rFonts w:ascii="Times New Roman" w:eastAsia="Times New Roman" w:hAnsi="Times New Roman" w:cs="Times New Roman"/>
                <w:b/>
              </w:rPr>
              <w:t xml:space="preserve">Индикативные показатели, характеризующие качество проводимых мероприятий в части их направленности на предотвращение потенциального вреда (ущерба) </w:t>
            </w:r>
            <w:r w:rsidR="00397696" w:rsidRPr="00BC6F29">
              <w:rPr>
                <w:rFonts w:ascii="Times New Roman" w:eastAsia="Times New Roman" w:hAnsi="Times New Roman" w:cs="Times New Roman"/>
                <w:b/>
              </w:rPr>
              <w:t>охраняемым законом ценностям</w:t>
            </w:r>
          </w:p>
        </w:tc>
      </w:tr>
      <w:tr w:rsidR="0029486A" w:rsidRPr="00523A42" w:rsidTr="00397696"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86A" w:rsidRPr="00523A42" w:rsidRDefault="0029486A" w:rsidP="0029486A">
            <w:pPr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В.3.2</w:t>
            </w:r>
          </w:p>
        </w:tc>
        <w:tc>
          <w:tcPr>
            <w:tcW w:w="3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86A" w:rsidRPr="00523A42" w:rsidRDefault="00E53A20" w:rsidP="0029486A">
            <w:pPr>
              <w:ind w:left="205" w:right="155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Количество</w:t>
            </w:r>
            <w:r w:rsidR="0029486A" w:rsidRPr="00523A42">
              <w:rPr>
                <w:rFonts w:ascii="Times New Roman" w:eastAsia="Times New Roman" w:hAnsi="Times New Roman" w:cs="Times New Roman"/>
              </w:rPr>
              <w:t xml:space="preserve"> субъектов, у которых были устранены </w:t>
            </w:r>
            <w:r w:rsidR="0029486A" w:rsidRPr="00523A42">
              <w:rPr>
                <w:rFonts w:ascii="Times New Roman" w:eastAsia="Times New Roman" w:hAnsi="Times New Roman" w:cs="Times New Roman"/>
              </w:rPr>
              <w:lastRenderedPageBreak/>
              <w:t>нарушения, выявленные в результате проведения проверок</w:t>
            </w:r>
          </w:p>
        </w:tc>
        <w:tc>
          <w:tcPr>
            <w:tcW w:w="53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86A" w:rsidRPr="00523A42" w:rsidRDefault="00E53A20" w:rsidP="0029486A">
            <w:pPr>
              <w:ind w:left="128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lastRenderedPageBreak/>
              <w:t>Показатели</w:t>
            </w:r>
            <w:r w:rsidR="0029486A" w:rsidRPr="00523A42">
              <w:rPr>
                <w:rFonts w:ascii="Times New Roman" w:eastAsia="Times New Roman" w:hAnsi="Times New Roman" w:cs="Times New Roman"/>
              </w:rPr>
              <w:t xml:space="preserve"> устанавливаются в отношении нарушений, в результате которых причинен вред </w:t>
            </w:r>
            <w:r w:rsidR="0029486A" w:rsidRPr="00523A42">
              <w:rPr>
                <w:rFonts w:ascii="Times New Roman" w:eastAsia="Times New Roman" w:hAnsi="Times New Roman" w:cs="Times New Roman"/>
              </w:rPr>
              <w:lastRenderedPageBreak/>
              <w:t>(ущерб) или была создана угроза его причинения</w:t>
            </w:r>
          </w:p>
        </w:tc>
      </w:tr>
      <w:tr w:rsidR="0029486A" w:rsidRPr="00523A42" w:rsidTr="00397696"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86A" w:rsidRPr="00523A42" w:rsidRDefault="0029486A" w:rsidP="0029486A">
            <w:pPr>
              <w:rPr>
                <w:rFonts w:ascii="Times New Roman" w:eastAsia="Times New Roman" w:hAnsi="Times New Roman" w:cs="Times New Roman"/>
              </w:rPr>
            </w:pPr>
          </w:p>
          <w:p w:rsidR="0029486A" w:rsidRPr="00523A42" w:rsidRDefault="00493650" w:rsidP="0029486A">
            <w:pPr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В.3.3</w:t>
            </w:r>
          </w:p>
        </w:tc>
        <w:tc>
          <w:tcPr>
            <w:tcW w:w="3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86A" w:rsidRPr="00523A42" w:rsidRDefault="00E53A20" w:rsidP="0029486A">
            <w:pPr>
              <w:ind w:left="205" w:right="155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Доля</w:t>
            </w:r>
            <w:r w:rsidR="0029486A" w:rsidRPr="00523A42">
              <w:rPr>
                <w:rFonts w:ascii="Times New Roman" w:eastAsia="Times New Roman" w:hAnsi="Times New Roman" w:cs="Times New Roman"/>
              </w:rPr>
              <w:t xml:space="preserve"> субъектов, у которых были устранены нарушения, выявленные в результате проведения проверок</w:t>
            </w:r>
          </w:p>
        </w:tc>
        <w:tc>
          <w:tcPr>
            <w:tcW w:w="53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86A" w:rsidRPr="00523A42" w:rsidRDefault="00E53A20" w:rsidP="0029486A">
            <w:pPr>
              <w:ind w:left="128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Показатель</w:t>
            </w:r>
            <w:r w:rsidR="0029486A" w:rsidRPr="00523A42">
              <w:rPr>
                <w:rFonts w:ascii="Times New Roman" w:eastAsia="Times New Roman" w:hAnsi="Times New Roman" w:cs="Times New Roman"/>
              </w:rPr>
              <w:t xml:space="preserve"> устанавливается в процентах от общего количества субъектов, в отношении которых были проведены контрольные мероприятия</w:t>
            </w:r>
          </w:p>
        </w:tc>
      </w:tr>
      <w:tr w:rsidR="0029486A" w:rsidRPr="00523A42" w:rsidTr="00823D9F"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486A" w:rsidRPr="00BC6F29" w:rsidRDefault="0029486A" w:rsidP="00493650">
            <w:pPr>
              <w:rPr>
                <w:rFonts w:ascii="Times New Roman" w:eastAsia="Times New Roman" w:hAnsi="Times New Roman" w:cs="Times New Roman"/>
                <w:b/>
              </w:rPr>
            </w:pPr>
            <w:r w:rsidRPr="00BC6F29">
              <w:rPr>
                <w:rFonts w:ascii="Times New Roman" w:eastAsia="Times New Roman" w:hAnsi="Times New Roman" w:cs="Times New Roman"/>
                <w:b/>
              </w:rPr>
              <w:t>В.</w:t>
            </w:r>
            <w:r w:rsidR="00493650" w:rsidRPr="00BC6F29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4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486A" w:rsidRPr="00BC6F29" w:rsidRDefault="00493650" w:rsidP="00493650">
            <w:pPr>
              <w:tabs>
                <w:tab w:val="left" w:pos="2745"/>
                <w:tab w:val="center" w:pos="4206"/>
              </w:tabs>
              <w:spacing w:after="300"/>
              <w:ind w:left="206"/>
              <w:rPr>
                <w:rFonts w:ascii="Times New Roman" w:eastAsia="Times New Roman" w:hAnsi="Times New Roman" w:cs="Times New Roman"/>
                <w:b/>
              </w:rPr>
            </w:pPr>
            <w:r w:rsidRPr="00BC6F29">
              <w:rPr>
                <w:rFonts w:ascii="Times New Roman" w:eastAsia="Times New Roman" w:hAnsi="Times New Roman" w:cs="Times New Roman"/>
                <w:b/>
              </w:rPr>
              <w:t>Индикативные показатели, характеризующие количественные параметры проведенных мероприятий</w:t>
            </w:r>
            <w:r w:rsidR="0029486A" w:rsidRPr="00BC6F29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</w:tr>
      <w:tr w:rsidR="00493650" w:rsidRPr="00523A42" w:rsidTr="00823D9F"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650" w:rsidRPr="00BC6F29" w:rsidRDefault="00493650" w:rsidP="00493650">
            <w:pPr>
              <w:rPr>
                <w:rFonts w:ascii="Times New Roman" w:eastAsia="Times New Roman" w:hAnsi="Times New Roman" w:cs="Times New Roman"/>
                <w:b/>
              </w:rPr>
            </w:pPr>
            <w:r w:rsidRPr="00BC6F29">
              <w:rPr>
                <w:rFonts w:ascii="Times New Roman" w:eastAsia="Times New Roman" w:hAnsi="Times New Roman" w:cs="Times New Roman"/>
                <w:b/>
              </w:rPr>
              <w:t>В.4.1</w:t>
            </w:r>
          </w:p>
        </w:tc>
        <w:tc>
          <w:tcPr>
            <w:tcW w:w="84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650" w:rsidRPr="00BC6F29" w:rsidRDefault="00E53A20" w:rsidP="00493650">
            <w:pPr>
              <w:tabs>
                <w:tab w:val="left" w:pos="2745"/>
                <w:tab w:val="center" w:pos="4206"/>
              </w:tabs>
              <w:spacing w:after="300"/>
              <w:ind w:left="206"/>
              <w:rPr>
                <w:rFonts w:ascii="Times New Roman" w:eastAsia="Times New Roman" w:hAnsi="Times New Roman" w:cs="Times New Roman"/>
                <w:b/>
              </w:rPr>
            </w:pPr>
            <w:r w:rsidRPr="00BC6F29">
              <w:rPr>
                <w:rFonts w:ascii="Times New Roman" w:eastAsia="Times New Roman" w:hAnsi="Times New Roman" w:cs="Times New Roman"/>
                <w:b/>
              </w:rPr>
              <w:t>Проверки</w:t>
            </w:r>
          </w:p>
        </w:tc>
      </w:tr>
      <w:tr w:rsidR="0029486A" w:rsidRPr="00523A42" w:rsidTr="00493650"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486A" w:rsidRPr="00523A42" w:rsidRDefault="00493650" w:rsidP="0029486A">
            <w:pPr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В.4</w:t>
            </w:r>
            <w:r w:rsidR="0029486A" w:rsidRPr="00523A42">
              <w:rPr>
                <w:rFonts w:ascii="Times New Roman" w:eastAsia="Times New Roman" w:hAnsi="Times New Roman" w:cs="Times New Roman"/>
              </w:rPr>
              <w:t>.1.1</w:t>
            </w:r>
          </w:p>
        </w:tc>
        <w:tc>
          <w:tcPr>
            <w:tcW w:w="3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86A" w:rsidRPr="00523A42" w:rsidRDefault="00493650" w:rsidP="0029486A">
            <w:pPr>
              <w:ind w:left="205" w:right="155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Общее количество проверок</w:t>
            </w:r>
          </w:p>
        </w:tc>
        <w:tc>
          <w:tcPr>
            <w:tcW w:w="53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86A" w:rsidRPr="00523A42" w:rsidRDefault="00E53A20" w:rsidP="0029486A">
            <w:pPr>
              <w:ind w:left="128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Показатель</w:t>
            </w:r>
            <w:r w:rsidR="00BD6943" w:rsidRPr="00523A42">
              <w:rPr>
                <w:rFonts w:ascii="Times New Roman" w:eastAsia="Times New Roman" w:hAnsi="Times New Roman" w:cs="Times New Roman"/>
              </w:rPr>
              <w:t xml:space="preserve"> учитывает суммарное количество проверок, проведенных в отношении субъектов контрольной деятельности</w:t>
            </w:r>
          </w:p>
        </w:tc>
      </w:tr>
      <w:tr w:rsidR="00493650" w:rsidRPr="00523A42" w:rsidTr="00823D9F"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650" w:rsidRPr="00523A42" w:rsidRDefault="00493650" w:rsidP="00493650">
            <w:pPr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В.4.1.2</w:t>
            </w:r>
          </w:p>
        </w:tc>
        <w:tc>
          <w:tcPr>
            <w:tcW w:w="3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650" w:rsidRPr="00523A42" w:rsidRDefault="00E53A20" w:rsidP="00493650">
            <w:pPr>
              <w:ind w:left="205" w:right="155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Общее</w:t>
            </w:r>
            <w:r w:rsidR="00493650" w:rsidRPr="00523A42">
              <w:rPr>
                <w:rFonts w:ascii="Times New Roman" w:eastAsia="Times New Roman" w:hAnsi="Times New Roman" w:cs="Times New Roman"/>
              </w:rPr>
              <w:t xml:space="preserve"> количество плановых проверок</w:t>
            </w:r>
          </w:p>
        </w:tc>
        <w:tc>
          <w:tcPr>
            <w:tcW w:w="53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650" w:rsidRPr="00523A42" w:rsidRDefault="00493650" w:rsidP="00493650">
            <w:pPr>
              <w:ind w:left="128"/>
              <w:rPr>
                <w:rFonts w:ascii="Times New Roman" w:eastAsia="Times New Roman" w:hAnsi="Times New Roman" w:cs="Times New Roman"/>
              </w:rPr>
            </w:pPr>
          </w:p>
        </w:tc>
      </w:tr>
      <w:tr w:rsidR="00493650" w:rsidRPr="00523A42" w:rsidTr="00823D9F"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650" w:rsidRPr="00523A42" w:rsidRDefault="00493650" w:rsidP="00493650">
            <w:pPr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В.4.1.3</w:t>
            </w:r>
          </w:p>
        </w:tc>
        <w:tc>
          <w:tcPr>
            <w:tcW w:w="3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650" w:rsidRPr="00523A42" w:rsidRDefault="00493650" w:rsidP="00493650">
            <w:pPr>
              <w:ind w:left="205" w:right="155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Общее количество внеплановых проверок по основаниям</w:t>
            </w:r>
          </w:p>
        </w:tc>
        <w:tc>
          <w:tcPr>
            <w:tcW w:w="53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650" w:rsidRPr="00523A42" w:rsidRDefault="00AE2239" w:rsidP="00493650">
            <w:pPr>
              <w:ind w:lef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493650" w:rsidRPr="00523A42">
              <w:rPr>
                <w:rFonts w:ascii="Times New Roman" w:eastAsia="Times New Roman" w:hAnsi="Times New Roman" w:cs="Times New Roman"/>
              </w:rPr>
              <w:t>станавливается общий суммарный показатель, а также по различным основаниям (в том числе по контролю за исполнением предписаний, выданных по результатам проведенной ранее проверки, 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фактах, на основании приказов (распоряжений) руководителя органа контроля, изданных по основаниям, установленным законодательством Российской Федерации</w:t>
            </w:r>
          </w:p>
        </w:tc>
      </w:tr>
      <w:tr w:rsidR="00493650" w:rsidRPr="00523A42" w:rsidTr="00823D9F"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650" w:rsidRPr="00523A42" w:rsidRDefault="00493650" w:rsidP="00493650">
            <w:pPr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В.4.1.4</w:t>
            </w:r>
          </w:p>
        </w:tc>
        <w:tc>
          <w:tcPr>
            <w:tcW w:w="3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650" w:rsidRPr="00523A42" w:rsidRDefault="00493650" w:rsidP="00493650">
            <w:pPr>
              <w:ind w:left="205" w:right="155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Количество субъектов, в отношении которых были проведены проверки</w:t>
            </w:r>
          </w:p>
        </w:tc>
        <w:tc>
          <w:tcPr>
            <w:tcW w:w="53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650" w:rsidRPr="00523A42" w:rsidRDefault="00493650" w:rsidP="00493650">
            <w:pPr>
              <w:ind w:left="128"/>
              <w:rPr>
                <w:rFonts w:ascii="Times New Roman" w:eastAsia="Times New Roman" w:hAnsi="Times New Roman" w:cs="Times New Roman"/>
              </w:rPr>
            </w:pPr>
          </w:p>
        </w:tc>
      </w:tr>
      <w:tr w:rsidR="00BD6943" w:rsidRPr="00523A42" w:rsidTr="00823D9F"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943" w:rsidRPr="00523A42" w:rsidRDefault="00BD6943" w:rsidP="00BD6943">
            <w:pPr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В.4.1.9</w:t>
            </w:r>
          </w:p>
        </w:tc>
        <w:tc>
          <w:tcPr>
            <w:tcW w:w="3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943" w:rsidRPr="00523A42" w:rsidRDefault="00E53A20" w:rsidP="00BD6943">
            <w:pPr>
              <w:ind w:left="205" w:right="155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Доля</w:t>
            </w:r>
            <w:r w:rsidR="00BD6943" w:rsidRPr="00523A42">
              <w:rPr>
                <w:rFonts w:ascii="Times New Roman" w:eastAsia="Times New Roman" w:hAnsi="Times New Roman" w:cs="Times New Roman"/>
              </w:rPr>
              <w:t xml:space="preserve"> субъектов, допустивших нарушения, в результате которых причинен вред или была создана угроза его причинения, выявленные в результате проведения проверок</w:t>
            </w:r>
          </w:p>
        </w:tc>
        <w:tc>
          <w:tcPr>
            <w:tcW w:w="53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943" w:rsidRPr="00523A42" w:rsidRDefault="00E53A20" w:rsidP="00BD6943">
            <w:pPr>
              <w:ind w:left="128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Показатели</w:t>
            </w:r>
            <w:r w:rsidR="00BD6943" w:rsidRPr="00523A42">
              <w:rPr>
                <w:rFonts w:ascii="Times New Roman" w:eastAsia="Times New Roman" w:hAnsi="Times New Roman" w:cs="Times New Roman"/>
              </w:rPr>
              <w:t xml:space="preserve"> устанавливаются в процентах от общего количества субъектов, в отношении которых были проведены проверки</w:t>
            </w:r>
          </w:p>
        </w:tc>
      </w:tr>
      <w:tr w:rsidR="00BD6943" w:rsidRPr="00523A42" w:rsidTr="00823D9F"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943" w:rsidRPr="00523A42" w:rsidRDefault="00BD6943" w:rsidP="00BD6943">
            <w:pPr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В.4.1.14</w:t>
            </w:r>
          </w:p>
        </w:tc>
        <w:tc>
          <w:tcPr>
            <w:tcW w:w="3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943" w:rsidRPr="00523A42" w:rsidRDefault="00E53A20" w:rsidP="00BD6943">
            <w:pPr>
              <w:ind w:left="205" w:right="155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Доля</w:t>
            </w:r>
            <w:r w:rsidR="00BD6943" w:rsidRPr="00523A42">
              <w:rPr>
                <w:rFonts w:ascii="Times New Roman" w:eastAsia="Times New Roman" w:hAnsi="Times New Roman" w:cs="Times New Roman"/>
              </w:rPr>
              <w:t xml:space="preserve"> плановых проверок, проведенных по фактам нарушений обязательных требований, с которыми связано причинение вреда охраняемым законом ценностям,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53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943" w:rsidRPr="00523A42" w:rsidRDefault="00E53A20" w:rsidP="00AE2239">
            <w:pPr>
              <w:ind w:left="128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Показатели</w:t>
            </w:r>
            <w:r w:rsidR="00BD6943" w:rsidRPr="00523A42">
              <w:rPr>
                <w:rFonts w:ascii="Times New Roman" w:eastAsia="Times New Roman" w:hAnsi="Times New Roman" w:cs="Times New Roman"/>
              </w:rPr>
              <w:t xml:space="preserve"> устанавливаются в процентах от </w:t>
            </w:r>
            <w:r w:rsidR="00AE2239">
              <w:rPr>
                <w:rFonts w:ascii="Times New Roman" w:eastAsia="Times New Roman" w:hAnsi="Times New Roman" w:cs="Times New Roman"/>
              </w:rPr>
              <w:t>о</w:t>
            </w:r>
            <w:r w:rsidR="00BD6943" w:rsidRPr="00523A42">
              <w:rPr>
                <w:rFonts w:ascii="Times New Roman" w:eastAsia="Times New Roman" w:hAnsi="Times New Roman" w:cs="Times New Roman"/>
              </w:rPr>
              <w:t>бщего количества проведенных плановых проверок</w:t>
            </w:r>
          </w:p>
        </w:tc>
      </w:tr>
      <w:tr w:rsidR="00BD6943" w:rsidRPr="00523A42" w:rsidTr="00823D9F"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6943" w:rsidRPr="00523A42" w:rsidRDefault="00BD6943" w:rsidP="00BD6943">
            <w:pPr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lastRenderedPageBreak/>
              <w:t>В.4.1.15</w:t>
            </w:r>
          </w:p>
        </w:tc>
        <w:tc>
          <w:tcPr>
            <w:tcW w:w="3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6943" w:rsidRPr="00523A42" w:rsidRDefault="00E53A20" w:rsidP="00D302ED">
            <w:pPr>
              <w:ind w:left="205" w:right="155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Доля</w:t>
            </w:r>
            <w:r w:rsidR="00BD6943" w:rsidRPr="00523A42">
              <w:rPr>
                <w:rFonts w:ascii="Times New Roman" w:eastAsia="Times New Roman" w:hAnsi="Times New Roman" w:cs="Times New Roman"/>
              </w:rPr>
              <w:t xml:space="preserve"> плановых проверок, по результатам которых не было выявлено нарушений, с которыми связано причинение вреда охраняемым законом ценностям или возникновение угрозы причинения вреда </w:t>
            </w:r>
          </w:p>
        </w:tc>
        <w:tc>
          <w:tcPr>
            <w:tcW w:w="53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6943" w:rsidRPr="00523A42" w:rsidRDefault="00E53A20" w:rsidP="00BD6943">
            <w:pPr>
              <w:ind w:left="128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Показатели</w:t>
            </w:r>
            <w:r w:rsidR="00BD6943" w:rsidRPr="00523A42">
              <w:rPr>
                <w:rFonts w:ascii="Times New Roman" w:eastAsia="Times New Roman" w:hAnsi="Times New Roman" w:cs="Times New Roman"/>
              </w:rPr>
              <w:t xml:space="preserve"> устанавливаются в процентах от общего количества проведенных плановых проверок</w:t>
            </w:r>
          </w:p>
        </w:tc>
      </w:tr>
      <w:tr w:rsidR="00BD6943" w:rsidRPr="00523A42" w:rsidTr="00823D9F"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6943" w:rsidRPr="00523A42" w:rsidRDefault="00BD6943" w:rsidP="00BD6943">
            <w:pPr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В.4.1.17</w:t>
            </w:r>
          </w:p>
        </w:tc>
        <w:tc>
          <w:tcPr>
            <w:tcW w:w="3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6943" w:rsidRPr="00523A42" w:rsidRDefault="00E53A20" w:rsidP="00CA3E62">
            <w:pPr>
              <w:ind w:left="205" w:right="155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Доля</w:t>
            </w:r>
            <w:r w:rsidR="00BD6943" w:rsidRPr="00523A42">
              <w:rPr>
                <w:rFonts w:ascii="Times New Roman" w:eastAsia="Times New Roman" w:hAnsi="Times New Roman" w:cs="Times New Roman"/>
              </w:rPr>
              <w:t xml:space="preserve"> внеплановых проверок, по результатам которых не было выявлено нарушений, с которыми связано причинение вреда охраняемым законом ценностям или возникновение угрозы причинения вреда </w:t>
            </w:r>
          </w:p>
        </w:tc>
        <w:tc>
          <w:tcPr>
            <w:tcW w:w="53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6943" w:rsidRPr="00523A42" w:rsidRDefault="00E53A20" w:rsidP="00BD6943">
            <w:pPr>
              <w:ind w:left="128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Показатели</w:t>
            </w:r>
            <w:r w:rsidR="00BD6943" w:rsidRPr="00523A42">
              <w:rPr>
                <w:rFonts w:ascii="Times New Roman" w:eastAsia="Times New Roman" w:hAnsi="Times New Roman" w:cs="Times New Roman"/>
              </w:rPr>
              <w:t xml:space="preserve"> устанавливаются в процентах от общего количества проведенных внеплановых проверок</w:t>
            </w:r>
          </w:p>
        </w:tc>
      </w:tr>
      <w:tr w:rsidR="00BD6943" w:rsidRPr="00523A42" w:rsidTr="00823D9F"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6943" w:rsidRPr="00523A42" w:rsidRDefault="00BD6943" w:rsidP="00BD6943">
            <w:pPr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В.4.1.18</w:t>
            </w:r>
          </w:p>
        </w:tc>
        <w:tc>
          <w:tcPr>
            <w:tcW w:w="3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6943" w:rsidRPr="00523A42" w:rsidRDefault="00E53A20" w:rsidP="00BD6943">
            <w:pPr>
              <w:ind w:left="205" w:right="155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Доля</w:t>
            </w:r>
            <w:r w:rsidR="00BD6943" w:rsidRPr="00523A42">
              <w:rPr>
                <w:rFonts w:ascii="Times New Roman" w:eastAsia="Times New Roman" w:hAnsi="Times New Roman" w:cs="Times New Roman"/>
              </w:rPr>
              <w:t xml:space="preserve"> проверок, на результаты которых поданы жалобы</w:t>
            </w:r>
          </w:p>
        </w:tc>
        <w:tc>
          <w:tcPr>
            <w:tcW w:w="53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6943" w:rsidRPr="00523A42" w:rsidRDefault="00E53A20" w:rsidP="00BD6943">
            <w:pPr>
              <w:ind w:left="128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Показатель</w:t>
            </w:r>
            <w:r w:rsidR="00BD6943" w:rsidRPr="00523A42">
              <w:rPr>
                <w:rFonts w:ascii="Times New Roman" w:eastAsia="Times New Roman" w:hAnsi="Times New Roman" w:cs="Times New Roman"/>
              </w:rPr>
              <w:t xml:space="preserve"> устанавливается в процентах от общего числа проведенных проверок</w:t>
            </w:r>
          </w:p>
        </w:tc>
      </w:tr>
      <w:tr w:rsidR="00BD6943" w:rsidRPr="00523A42" w:rsidTr="00823D9F"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943" w:rsidRPr="00523A42" w:rsidRDefault="00BD6943" w:rsidP="00BD6943">
            <w:pPr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В.4.1.20</w:t>
            </w:r>
          </w:p>
        </w:tc>
        <w:tc>
          <w:tcPr>
            <w:tcW w:w="3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943" w:rsidRPr="00523A42" w:rsidRDefault="00BD6943" w:rsidP="00BD6943">
            <w:pPr>
              <w:ind w:left="205" w:right="155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Общее количество проверок, проведенных совместно с другими органами</w:t>
            </w:r>
          </w:p>
        </w:tc>
        <w:tc>
          <w:tcPr>
            <w:tcW w:w="53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6943" w:rsidRPr="00523A42" w:rsidRDefault="00BC6F29" w:rsidP="00BD6943">
            <w:pPr>
              <w:ind w:left="128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Показатель</w:t>
            </w:r>
            <w:r w:rsidR="00BD6943" w:rsidRPr="00523A42">
              <w:rPr>
                <w:rFonts w:ascii="Times New Roman" w:eastAsia="Times New Roman" w:hAnsi="Times New Roman" w:cs="Times New Roman"/>
              </w:rPr>
              <w:t xml:space="preserve"> устанавливается в том числе в отношении внеплановых проверок</w:t>
            </w:r>
          </w:p>
        </w:tc>
      </w:tr>
      <w:tr w:rsidR="00357A02" w:rsidRPr="00523A42" w:rsidTr="00823D9F"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7A02" w:rsidRPr="00523A42" w:rsidRDefault="00357A02" w:rsidP="00357A02">
            <w:pPr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В.4.1.24</w:t>
            </w:r>
          </w:p>
        </w:tc>
        <w:tc>
          <w:tcPr>
            <w:tcW w:w="3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7A02" w:rsidRPr="00523A42" w:rsidRDefault="00E53A20" w:rsidP="00357A02">
            <w:pPr>
              <w:ind w:left="205" w:right="155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Доля</w:t>
            </w:r>
            <w:r w:rsidR="00357A02" w:rsidRPr="00523A42">
              <w:rPr>
                <w:rFonts w:ascii="Times New Roman" w:eastAsia="Times New Roman" w:hAnsi="Times New Roman" w:cs="Times New Roman"/>
              </w:rPr>
              <w:t xml:space="preserve"> заявлений органов контроля, направленных в органы прокуратуры,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53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7A02" w:rsidRPr="00523A42" w:rsidRDefault="00E53A20" w:rsidP="00357A02">
            <w:pPr>
              <w:ind w:left="128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Показатель</w:t>
            </w:r>
            <w:r w:rsidR="00357A02" w:rsidRPr="00523A42">
              <w:rPr>
                <w:rFonts w:ascii="Times New Roman" w:eastAsia="Times New Roman" w:hAnsi="Times New Roman" w:cs="Times New Roman"/>
              </w:rPr>
              <w:t xml:space="preserve"> устанавливается в процентах от общего числа направленных в органы прокуратуры заявлений</w:t>
            </w:r>
          </w:p>
        </w:tc>
      </w:tr>
      <w:tr w:rsidR="00357A02" w:rsidRPr="00523A42" w:rsidTr="00357A02"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57A02" w:rsidRPr="00523A42" w:rsidRDefault="00357A02" w:rsidP="00357A02">
            <w:pPr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В.4.1.26</w:t>
            </w:r>
          </w:p>
        </w:tc>
        <w:tc>
          <w:tcPr>
            <w:tcW w:w="3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7A02" w:rsidRPr="00523A42" w:rsidRDefault="00E53A20" w:rsidP="00357A02">
            <w:pPr>
              <w:ind w:left="205" w:right="155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Количество</w:t>
            </w:r>
            <w:r w:rsidR="00357A02" w:rsidRPr="00523A42">
              <w:rPr>
                <w:rFonts w:ascii="Times New Roman" w:eastAsia="Times New Roman" w:hAnsi="Times New Roman" w:cs="Times New Roman"/>
              </w:rPr>
              <w:t xml:space="preserve"> проверок, проведенных органами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Управления,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53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7A02" w:rsidRPr="00523A42" w:rsidRDefault="00E53A20" w:rsidP="00357A02">
            <w:pPr>
              <w:ind w:left="128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Количество</w:t>
            </w:r>
            <w:r w:rsidR="00357A02" w:rsidRPr="00523A42">
              <w:rPr>
                <w:rFonts w:ascii="Times New Roman" w:eastAsia="Times New Roman" w:hAnsi="Times New Roman" w:cs="Times New Roman"/>
              </w:rPr>
              <w:t xml:space="preserve"> проверок</w:t>
            </w:r>
          </w:p>
        </w:tc>
      </w:tr>
      <w:tr w:rsidR="00357A02" w:rsidRPr="00523A42" w:rsidTr="00357A02"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7A02" w:rsidRPr="00523A42" w:rsidRDefault="00357A02" w:rsidP="00357A02">
            <w:pPr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В.4.1.27</w:t>
            </w:r>
          </w:p>
        </w:tc>
        <w:tc>
          <w:tcPr>
            <w:tcW w:w="3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7A02" w:rsidRPr="00523A42" w:rsidRDefault="00E53A20" w:rsidP="00357A02">
            <w:pPr>
              <w:ind w:left="205" w:right="155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Доля</w:t>
            </w:r>
            <w:r w:rsidR="00357A02" w:rsidRPr="00523A42">
              <w:rPr>
                <w:rFonts w:ascii="Times New Roman" w:eastAsia="Times New Roman" w:hAnsi="Times New Roman" w:cs="Times New Roman"/>
              </w:rPr>
              <w:t xml:space="preserve"> проверок, проведенных Управлением, с нарушениями требований </w:t>
            </w:r>
            <w:r w:rsidR="00357A02" w:rsidRPr="00523A42">
              <w:rPr>
                <w:rFonts w:ascii="Times New Roman" w:eastAsia="Times New Roman" w:hAnsi="Times New Roman" w:cs="Times New Roman"/>
              </w:rPr>
              <w:lastRenderedPageBreak/>
              <w:t>законодательства Российской Федерации о порядке их проведения, по результатам выявления которых к должностным лицам Управления,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53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7A02" w:rsidRPr="00523A42" w:rsidRDefault="00E53A20" w:rsidP="00357A02">
            <w:pPr>
              <w:ind w:left="128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lastRenderedPageBreak/>
              <w:t>Показатель</w:t>
            </w:r>
            <w:r w:rsidR="00357A02" w:rsidRPr="00523A42">
              <w:rPr>
                <w:rFonts w:ascii="Times New Roman" w:eastAsia="Times New Roman" w:hAnsi="Times New Roman" w:cs="Times New Roman"/>
              </w:rPr>
              <w:t xml:space="preserve"> устанавливается в процентах от общего количества проведенных Управлением проверок с нарушениями требований законодательства Российской Федерации о </w:t>
            </w:r>
            <w:r w:rsidR="00357A02" w:rsidRPr="00523A42">
              <w:rPr>
                <w:rFonts w:ascii="Times New Roman" w:eastAsia="Times New Roman" w:hAnsi="Times New Roman" w:cs="Times New Roman"/>
              </w:rPr>
              <w:lastRenderedPageBreak/>
              <w:t>порядке их проведения</w:t>
            </w:r>
          </w:p>
        </w:tc>
      </w:tr>
      <w:tr w:rsidR="00357A02" w:rsidRPr="00523A42" w:rsidTr="00357A02"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7A02" w:rsidRPr="00523A42" w:rsidRDefault="00357A02" w:rsidP="00357A02">
            <w:pPr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lastRenderedPageBreak/>
              <w:t>В.4.1.30</w:t>
            </w:r>
          </w:p>
        </w:tc>
        <w:tc>
          <w:tcPr>
            <w:tcW w:w="3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7A02" w:rsidRPr="00523A42" w:rsidRDefault="00E53A20" w:rsidP="00357A02">
            <w:pPr>
              <w:ind w:left="205" w:right="155"/>
              <w:jc w:val="both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Доля</w:t>
            </w:r>
            <w:r w:rsidR="00357A02" w:rsidRPr="00523A42">
              <w:rPr>
                <w:rFonts w:ascii="Times New Roman" w:eastAsia="Times New Roman" w:hAnsi="Times New Roman" w:cs="Times New Roman"/>
              </w:rPr>
              <w:t xml:space="preserve">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</w:t>
            </w:r>
          </w:p>
        </w:tc>
        <w:tc>
          <w:tcPr>
            <w:tcW w:w="53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7A02" w:rsidRPr="00523A42" w:rsidRDefault="00E53A20" w:rsidP="00357A02">
            <w:pPr>
              <w:ind w:left="128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Показатели</w:t>
            </w:r>
            <w:r w:rsidR="00357A02" w:rsidRPr="00523A42">
              <w:rPr>
                <w:rFonts w:ascii="Times New Roman" w:eastAsia="Times New Roman" w:hAnsi="Times New Roman" w:cs="Times New Roman"/>
              </w:rPr>
              <w:t xml:space="preserve"> устанавливаются в процентах по каждому виду мероприятий (плановому, внеплановому и по каждой из причин)</w:t>
            </w:r>
          </w:p>
        </w:tc>
      </w:tr>
      <w:tr w:rsidR="00357A02" w:rsidRPr="00523A42" w:rsidTr="00357A02"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7A02" w:rsidRPr="00523A42" w:rsidRDefault="00357A02" w:rsidP="00357A02">
            <w:pPr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В.4.1.35</w:t>
            </w:r>
          </w:p>
        </w:tc>
        <w:tc>
          <w:tcPr>
            <w:tcW w:w="3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7A02" w:rsidRPr="00523A42" w:rsidRDefault="00E53A20" w:rsidP="00357A02">
            <w:pPr>
              <w:ind w:left="205" w:right="155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Доля</w:t>
            </w:r>
            <w:r w:rsidR="00357A02" w:rsidRPr="00523A42">
              <w:rPr>
                <w:rFonts w:ascii="Times New Roman" w:eastAsia="Times New Roman" w:hAnsi="Times New Roman" w:cs="Times New Roman"/>
              </w:rPr>
              <w:t xml:space="preserve">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53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7A02" w:rsidRPr="00523A42" w:rsidRDefault="00E53A20" w:rsidP="00357A02">
            <w:pPr>
              <w:ind w:left="128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Показатель</w:t>
            </w:r>
            <w:r w:rsidR="00357A02" w:rsidRPr="00523A42">
              <w:rPr>
                <w:rFonts w:ascii="Times New Roman" w:eastAsia="Times New Roman" w:hAnsi="Times New Roman" w:cs="Times New Roman"/>
              </w:rPr>
              <w:t xml:space="preserve"> устанавливается в процентах от общего числа выявленных правонарушений</w:t>
            </w:r>
          </w:p>
        </w:tc>
      </w:tr>
      <w:tr w:rsidR="00357A02" w:rsidRPr="00523A42" w:rsidTr="00357A02"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7A02" w:rsidRPr="00BC6F29" w:rsidRDefault="00357A02" w:rsidP="00357A02">
            <w:pPr>
              <w:rPr>
                <w:rFonts w:ascii="Times New Roman" w:eastAsia="Times New Roman" w:hAnsi="Times New Roman" w:cs="Times New Roman"/>
              </w:rPr>
            </w:pPr>
            <w:r w:rsidRPr="00BC6F29">
              <w:rPr>
                <w:rFonts w:ascii="Times New Roman" w:eastAsia="Times New Roman" w:hAnsi="Times New Roman" w:cs="Times New Roman"/>
              </w:rPr>
              <w:t>В.4.1.40</w:t>
            </w:r>
          </w:p>
        </w:tc>
        <w:tc>
          <w:tcPr>
            <w:tcW w:w="3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7A02" w:rsidRPr="00BC6F29" w:rsidRDefault="00357A02" w:rsidP="00357A02">
            <w:pPr>
              <w:ind w:left="205" w:right="155"/>
              <w:rPr>
                <w:rFonts w:ascii="Times New Roman" w:eastAsia="Times New Roman" w:hAnsi="Times New Roman" w:cs="Times New Roman"/>
              </w:rPr>
            </w:pPr>
            <w:r w:rsidRPr="00BC6F29">
              <w:rPr>
                <w:rFonts w:ascii="Times New Roman" w:eastAsia="Times New Roman" w:hAnsi="Times New Roman" w:cs="Times New Roman"/>
              </w:rPr>
              <w:t>Общая сумма наложенных по итогам проверок административных штрафов</w:t>
            </w:r>
          </w:p>
        </w:tc>
        <w:tc>
          <w:tcPr>
            <w:tcW w:w="53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7A02" w:rsidRPr="00BC6F29" w:rsidRDefault="001A599F" w:rsidP="00357A02">
            <w:pPr>
              <w:ind w:left="128"/>
              <w:rPr>
                <w:rFonts w:ascii="Times New Roman" w:eastAsia="Times New Roman" w:hAnsi="Times New Roman" w:cs="Times New Roman"/>
              </w:rPr>
            </w:pPr>
            <w:r w:rsidRPr="00BC6F29">
              <w:rPr>
                <w:rFonts w:ascii="Times New Roman" w:eastAsia="Times New Roman" w:hAnsi="Times New Roman" w:cs="Times New Roman"/>
              </w:rPr>
              <w:t xml:space="preserve">Показатель устанавливается в соответствии с общей суммой наложенных штрафов </w:t>
            </w:r>
          </w:p>
        </w:tc>
      </w:tr>
      <w:tr w:rsidR="0084478D" w:rsidRPr="00523A42" w:rsidTr="00357A02"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78D" w:rsidRPr="00523A42" w:rsidRDefault="0084478D" w:rsidP="0084478D">
            <w:pPr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В.4.1.45</w:t>
            </w:r>
          </w:p>
          <w:p w:rsidR="0084478D" w:rsidRPr="00523A42" w:rsidRDefault="0084478D" w:rsidP="0084478D">
            <w:pPr>
              <w:rPr>
                <w:rFonts w:ascii="Times New Roman" w:eastAsia="Times New Roman" w:hAnsi="Times New Roman" w:cs="Times New Roman"/>
              </w:rPr>
            </w:pPr>
          </w:p>
          <w:p w:rsidR="0084478D" w:rsidRPr="00523A42" w:rsidRDefault="0084478D" w:rsidP="0084478D">
            <w:pPr>
              <w:rPr>
                <w:rFonts w:ascii="Times New Roman" w:eastAsia="Times New Roman" w:hAnsi="Times New Roman" w:cs="Times New Roman"/>
              </w:rPr>
            </w:pPr>
          </w:p>
          <w:p w:rsidR="0084478D" w:rsidRPr="00523A42" w:rsidRDefault="0084478D" w:rsidP="008447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78D" w:rsidRPr="00523A42" w:rsidRDefault="00E53A20" w:rsidP="0084478D">
            <w:pPr>
              <w:ind w:left="205" w:right="155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Среднее</w:t>
            </w:r>
            <w:r w:rsidR="0084478D" w:rsidRPr="00523A42">
              <w:rPr>
                <w:rFonts w:ascii="Times New Roman" w:eastAsia="Times New Roman" w:hAnsi="Times New Roman" w:cs="Times New Roman"/>
              </w:rPr>
              <w:t xml:space="preserve"> число должностных лиц, задействованных в проведении одной проверки</w:t>
            </w:r>
          </w:p>
        </w:tc>
        <w:tc>
          <w:tcPr>
            <w:tcW w:w="53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78D" w:rsidRPr="00523A42" w:rsidRDefault="00E53A20" w:rsidP="0084478D">
            <w:pPr>
              <w:ind w:left="128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Показатель</w:t>
            </w:r>
            <w:r w:rsidR="0084478D" w:rsidRPr="00523A42">
              <w:rPr>
                <w:rFonts w:ascii="Times New Roman" w:eastAsia="Times New Roman" w:hAnsi="Times New Roman" w:cs="Times New Roman"/>
              </w:rPr>
              <w:t xml:space="preserve"> рассчитывается, в том числе отдельно в отношении плановых и внеплановых проверок</w:t>
            </w:r>
          </w:p>
        </w:tc>
      </w:tr>
      <w:tr w:rsidR="0084478D" w:rsidRPr="00523A42" w:rsidTr="00357A02"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78D" w:rsidRPr="00523A42" w:rsidRDefault="0084478D" w:rsidP="0084478D">
            <w:pPr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lastRenderedPageBreak/>
              <w:t>В.4.1.46</w:t>
            </w:r>
          </w:p>
          <w:p w:rsidR="0084478D" w:rsidRPr="00523A42" w:rsidRDefault="0084478D" w:rsidP="008447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78D" w:rsidRPr="00523A42" w:rsidRDefault="00E53A20" w:rsidP="0084478D">
            <w:pPr>
              <w:ind w:left="205" w:right="155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Средняя</w:t>
            </w:r>
            <w:r w:rsidR="0084478D" w:rsidRPr="00523A42">
              <w:rPr>
                <w:rFonts w:ascii="Times New Roman" w:eastAsia="Times New Roman" w:hAnsi="Times New Roman" w:cs="Times New Roman"/>
              </w:rPr>
              <w:t xml:space="preserve"> продолжительность одной проверки</w:t>
            </w:r>
          </w:p>
        </w:tc>
        <w:tc>
          <w:tcPr>
            <w:tcW w:w="53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478D" w:rsidRPr="00523A42" w:rsidRDefault="00BC6F29" w:rsidP="00BC6F29">
            <w:pPr>
              <w:ind w:left="128"/>
              <w:rPr>
                <w:rFonts w:ascii="Times New Roman" w:eastAsia="Times New Roman" w:hAnsi="Times New Roman" w:cs="Times New Roman"/>
              </w:rPr>
            </w:pPr>
            <w:r w:rsidRPr="00BC6F29">
              <w:rPr>
                <w:rFonts w:ascii="Times New Roman" w:eastAsia="Times New Roman" w:hAnsi="Times New Roman" w:cs="Times New Roman"/>
              </w:rPr>
              <w:t>Показатель</w:t>
            </w:r>
            <w:r w:rsidR="0084478D" w:rsidRPr="00BC6F29">
              <w:rPr>
                <w:rFonts w:ascii="Times New Roman" w:eastAsia="Times New Roman" w:hAnsi="Times New Roman" w:cs="Times New Roman"/>
              </w:rPr>
              <w:t xml:space="preserve"> рассчитывается, в том числе отдельно в отношении плановых, внеплановых проверок из учета максимального срока проведения проверки </w:t>
            </w:r>
          </w:p>
        </w:tc>
      </w:tr>
      <w:tr w:rsidR="0084478D" w:rsidRPr="00523A42" w:rsidTr="00823D9F"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478D" w:rsidRPr="00BC6F29" w:rsidRDefault="0084478D" w:rsidP="0084478D">
            <w:pPr>
              <w:rPr>
                <w:rFonts w:ascii="Times New Roman" w:eastAsia="Times New Roman" w:hAnsi="Times New Roman" w:cs="Times New Roman"/>
                <w:b/>
              </w:rPr>
            </w:pPr>
            <w:r w:rsidRPr="00BC6F29">
              <w:rPr>
                <w:rFonts w:ascii="Times New Roman" w:eastAsia="Times New Roman" w:hAnsi="Times New Roman" w:cs="Times New Roman"/>
                <w:b/>
              </w:rPr>
              <w:t>В.4.6</w:t>
            </w:r>
          </w:p>
        </w:tc>
        <w:tc>
          <w:tcPr>
            <w:tcW w:w="84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478D" w:rsidRPr="00BC6F29" w:rsidRDefault="00E53A20" w:rsidP="0084478D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6F29">
              <w:rPr>
                <w:rFonts w:ascii="Times New Roman" w:eastAsia="Times New Roman" w:hAnsi="Times New Roman" w:cs="Times New Roman"/>
                <w:b/>
              </w:rPr>
              <w:t>Производство</w:t>
            </w:r>
            <w:r w:rsidR="0084478D" w:rsidRPr="00BC6F29">
              <w:rPr>
                <w:rFonts w:ascii="Times New Roman" w:eastAsia="Times New Roman" w:hAnsi="Times New Roman" w:cs="Times New Roman"/>
                <w:b/>
              </w:rPr>
              <w:t xml:space="preserve"> по делам об административных правонарушениях</w:t>
            </w:r>
          </w:p>
        </w:tc>
      </w:tr>
      <w:tr w:rsidR="0084478D" w:rsidRPr="00523A42" w:rsidTr="00823D9F"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478D" w:rsidRPr="00523A42" w:rsidRDefault="0084478D" w:rsidP="0084478D">
            <w:pPr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В.4.6.1</w:t>
            </w:r>
          </w:p>
        </w:tc>
        <w:tc>
          <w:tcPr>
            <w:tcW w:w="3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478D" w:rsidRPr="00523A42" w:rsidRDefault="00E53A20" w:rsidP="0084478D">
            <w:pPr>
              <w:ind w:left="205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Количество</w:t>
            </w:r>
            <w:r w:rsidR="0084478D" w:rsidRPr="00523A42">
              <w:rPr>
                <w:rFonts w:ascii="Times New Roman" w:eastAsia="Times New Roman" w:hAnsi="Times New Roman" w:cs="Times New Roman"/>
              </w:rPr>
              <w:t xml:space="preserve"> протоколов об административных правонарушениях</w:t>
            </w:r>
          </w:p>
        </w:tc>
        <w:tc>
          <w:tcPr>
            <w:tcW w:w="53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478D" w:rsidRPr="00523A42" w:rsidRDefault="00E53A20" w:rsidP="0084478D">
            <w:pPr>
              <w:ind w:left="128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Показатели</w:t>
            </w:r>
            <w:r w:rsidR="0084478D" w:rsidRPr="00523A42">
              <w:rPr>
                <w:rFonts w:ascii="Times New Roman" w:eastAsia="Times New Roman" w:hAnsi="Times New Roman" w:cs="Times New Roman"/>
              </w:rPr>
              <w:t xml:space="preserve"> устанавливаются по количеству протоколов об административных правонарушениях</w:t>
            </w:r>
          </w:p>
        </w:tc>
      </w:tr>
      <w:tr w:rsidR="0084478D" w:rsidRPr="00523A42" w:rsidTr="00823D9F"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478D" w:rsidRPr="00BC6F29" w:rsidRDefault="0084478D" w:rsidP="0084478D">
            <w:pPr>
              <w:rPr>
                <w:rFonts w:ascii="Times New Roman" w:eastAsia="Times New Roman" w:hAnsi="Times New Roman" w:cs="Times New Roman"/>
                <w:b/>
              </w:rPr>
            </w:pPr>
            <w:r w:rsidRPr="00BC6F29">
              <w:rPr>
                <w:rFonts w:ascii="Times New Roman" w:eastAsia="Times New Roman" w:hAnsi="Times New Roman" w:cs="Times New Roman"/>
                <w:b/>
              </w:rPr>
              <w:t>В.4.8.</w:t>
            </w:r>
          </w:p>
        </w:tc>
        <w:tc>
          <w:tcPr>
            <w:tcW w:w="84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478D" w:rsidRPr="00BC6F29" w:rsidRDefault="0084478D" w:rsidP="0084478D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6F29">
              <w:rPr>
                <w:rFonts w:ascii="Times New Roman" w:eastAsia="Times New Roman" w:hAnsi="Times New Roman" w:cs="Times New Roman"/>
                <w:b/>
              </w:rPr>
              <w:t>Профилактические мероприятия</w:t>
            </w:r>
          </w:p>
        </w:tc>
      </w:tr>
      <w:tr w:rsidR="0084478D" w:rsidRPr="00523A42" w:rsidTr="005C212E">
        <w:tc>
          <w:tcPr>
            <w:tcW w:w="15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478D" w:rsidRPr="00523A42" w:rsidRDefault="0084478D" w:rsidP="00CA3E62">
            <w:pPr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В 4.8.</w:t>
            </w:r>
            <w:r w:rsidR="00CA3E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5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4478D" w:rsidRPr="00523A42" w:rsidRDefault="00E53A20" w:rsidP="005C212E">
            <w:pPr>
              <w:ind w:left="205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Количество</w:t>
            </w:r>
            <w:r w:rsidR="0084478D" w:rsidRPr="00523A42">
              <w:rPr>
                <w:rFonts w:ascii="Times New Roman" w:eastAsia="Times New Roman" w:hAnsi="Times New Roman" w:cs="Times New Roman"/>
              </w:rPr>
              <w:t xml:space="preserve"> </w:t>
            </w:r>
            <w:r w:rsidR="005C212E">
              <w:rPr>
                <w:rFonts w:ascii="Times New Roman" w:eastAsia="Times New Roman" w:hAnsi="Times New Roman" w:cs="Times New Roman"/>
              </w:rPr>
              <w:t>проведенных профилактических мероприятий</w:t>
            </w:r>
            <w:r w:rsidR="0084478D" w:rsidRPr="00523A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7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4478D" w:rsidRPr="00523A42" w:rsidRDefault="00E53A20" w:rsidP="0084478D">
            <w:pPr>
              <w:ind w:left="128"/>
              <w:rPr>
                <w:rFonts w:ascii="Times New Roman" w:eastAsia="Times New Roman" w:hAnsi="Times New Roman" w:cs="Times New Roman"/>
              </w:rPr>
            </w:pPr>
            <w:r w:rsidRPr="00523A42">
              <w:rPr>
                <w:rFonts w:ascii="Times New Roman" w:eastAsia="Times New Roman" w:hAnsi="Times New Roman" w:cs="Times New Roman"/>
              </w:rPr>
              <w:t>Показатель</w:t>
            </w:r>
            <w:r w:rsidR="0084478D" w:rsidRPr="00523A42">
              <w:rPr>
                <w:rFonts w:ascii="Times New Roman" w:eastAsia="Times New Roman" w:hAnsi="Times New Roman" w:cs="Times New Roman"/>
              </w:rPr>
              <w:t xml:space="preserve"> устанавливается в соответствии с планом работы Управления</w:t>
            </w:r>
          </w:p>
        </w:tc>
      </w:tr>
      <w:tr w:rsidR="005C212E" w:rsidRPr="00523A42" w:rsidTr="005C212E">
        <w:tc>
          <w:tcPr>
            <w:tcW w:w="15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212E" w:rsidRPr="00523A42" w:rsidRDefault="005C212E" w:rsidP="008447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5C212E" w:rsidRPr="00523A42" w:rsidRDefault="005C212E" w:rsidP="0084478D">
            <w:pPr>
              <w:ind w:left="20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5C212E" w:rsidRPr="00523A42" w:rsidRDefault="005C212E" w:rsidP="0084478D">
            <w:pPr>
              <w:ind w:left="128"/>
              <w:rPr>
                <w:rFonts w:ascii="Times New Roman" w:eastAsia="Times New Roman" w:hAnsi="Times New Roman" w:cs="Times New Roman"/>
              </w:rPr>
            </w:pPr>
          </w:p>
        </w:tc>
      </w:tr>
      <w:tr w:rsidR="005C212E" w:rsidRPr="00523A42" w:rsidTr="00823D9F"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212E" w:rsidRPr="00523A42" w:rsidRDefault="005C212E" w:rsidP="008447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212E" w:rsidRPr="00523A42" w:rsidRDefault="005C212E" w:rsidP="0084478D">
            <w:pPr>
              <w:ind w:left="20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212E" w:rsidRPr="00523A42" w:rsidRDefault="005C212E" w:rsidP="0084478D">
            <w:pPr>
              <w:ind w:left="12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4B49" w:rsidRPr="00523A42" w:rsidRDefault="009E4B49" w:rsidP="009E4B49">
      <w:pPr>
        <w:pStyle w:val="1"/>
        <w:shd w:val="clear" w:color="auto" w:fill="auto"/>
        <w:tabs>
          <w:tab w:val="left" w:pos="1331"/>
        </w:tabs>
        <w:spacing w:line="322" w:lineRule="exact"/>
        <w:ind w:right="60"/>
        <w:jc w:val="both"/>
        <w:rPr>
          <w:sz w:val="24"/>
          <w:szCs w:val="24"/>
        </w:rPr>
      </w:pPr>
    </w:p>
    <w:p w:rsidR="009E4B49" w:rsidRPr="00523A42" w:rsidRDefault="00823D9F" w:rsidP="009E4B49">
      <w:pPr>
        <w:pStyle w:val="1"/>
        <w:numPr>
          <w:ilvl w:val="1"/>
          <w:numId w:val="2"/>
        </w:numPr>
        <w:shd w:val="clear" w:color="auto" w:fill="auto"/>
        <w:tabs>
          <w:tab w:val="left" w:pos="1285"/>
        </w:tabs>
        <w:spacing w:line="317" w:lineRule="exact"/>
        <w:ind w:left="40" w:right="60" w:firstLine="70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>Целевые (индикативные) значения показателей используются для оценки результативности и эффективности контрольно</w:t>
      </w:r>
      <w:r w:rsidR="009E4B49" w:rsidRPr="00523A42">
        <w:rPr>
          <w:sz w:val="24"/>
          <w:szCs w:val="24"/>
        </w:rPr>
        <w:t>й</w:t>
      </w:r>
      <w:r w:rsidRPr="00523A42">
        <w:rPr>
          <w:sz w:val="24"/>
          <w:szCs w:val="24"/>
        </w:rPr>
        <w:t xml:space="preserve"> деятельности путем их сравнения с фактическими значениями показателей, достигнутыми </w:t>
      </w:r>
      <w:r w:rsidR="009E4B49" w:rsidRPr="00523A42">
        <w:rPr>
          <w:sz w:val="24"/>
          <w:szCs w:val="24"/>
        </w:rPr>
        <w:t xml:space="preserve">Управлением </w:t>
      </w:r>
      <w:r w:rsidRPr="00523A42">
        <w:rPr>
          <w:sz w:val="24"/>
          <w:szCs w:val="24"/>
        </w:rPr>
        <w:t>за отчетный период.</w:t>
      </w:r>
    </w:p>
    <w:p w:rsidR="00B9768D" w:rsidRPr="00523A42" w:rsidRDefault="00823D9F" w:rsidP="009E4B49">
      <w:pPr>
        <w:pStyle w:val="1"/>
        <w:numPr>
          <w:ilvl w:val="1"/>
          <w:numId w:val="2"/>
        </w:numPr>
        <w:shd w:val="clear" w:color="auto" w:fill="auto"/>
        <w:tabs>
          <w:tab w:val="left" w:pos="1285"/>
        </w:tabs>
        <w:spacing w:line="317" w:lineRule="exact"/>
        <w:ind w:left="40" w:right="60" w:firstLine="70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>Отчетным периодом для определения значений показателей является</w:t>
      </w:r>
      <w:r w:rsidR="009E4B49" w:rsidRPr="00523A42">
        <w:rPr>
          <w:sz w:val="24"/>
          <w:szCs w:val="24"/>
        </w:rPr>
        <w:t xml:space="preserve"> 1 </w:t>
      </w:r>
      <w:r w:rsidRPr="00523A42">
        <w:rPr>
          <w:sz w:val="24"/>
          <w:szCs w:val="24"/>
        </w:rPr>
        <w:t>год.</w:t>
      </w:r>
    </w:p>
    <w:p w:rsidR="009E4B49" w:rsidRPr="00523A42" w:rsidRDefault="009E4B49" w:rsidP="009E4B49">
      <w:pPr>
        <w:pStyle w:val="1"/>
        <w:shd w:val="clear" w:color="auto" w:fill="auto"/>
        <w:tabs>
          <w:tab w:val="left" w:pos="1285"/>
        </w:tabs>
        <w:spacing w:line="317" w:lineRule="exact"/>
        <w:ind w:left="740" w:right="60"/>
        <w:jc w:val="both"/>
        <w:rPr>
          <w:sz w:val="24"/>
          <w:szCs w:val="24"/>
        </w:rPr>
      </w:pPr>
    </w:p>
    <w:p w:rsidR="00B9768D" w:rsidRPr="00523A42" w:rsidRDefault="00823D9F" w:rsidP="00F976CF">
      <w:pPr>
        <w:pStyle w:val="53"/>
        <w:keepNext/>
        <w:keepLines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55"/>
        <w:ind w:left="740" w:right="540" w:firstLine="0"/>
        <w:jc w:val="center"/>
        <w:rPr>
          <w:sz w:val="24"/>
          <w:szCs w:val="24"/>
        </w:rPr>
      </w:pPr>
      <w:bookmarkStart w:id="1" w:name="bookmark3"/>
      <w:r w:rsidRPr="00523A42">
        <w:rPr>
          <w:sz w:val="24"/>
          <w:szCs w:val="24"/>
        </w:rPr>
        <w:t>Порядок проведения оценки результативности и эффективности осуществления контроля на территории Чеченской Республики</w:t>
      </w:r>
      <w:bookmarkEnd w:id="1"/>
    </w:p>
    <w:p w:rsidR="00B9768D" w:rsidRPr="00523A42" w:rsidRDefault="009E4B49" w:rsidP="009E4B49">
      <w:pPr>
        <w:pStyle w:val="1"/>
        <w:numPr>
          <w:ilvl w:val="1"/>
          <w:numId w:val="2"/>
        </w:numPr>
        <w:shd w:val="clear" w:color="auto" w:fill="auto"/>
        <w:tabs>
          <w:tab w:val="left" w:pos="1285"/>
        </w:tabs>
        <w:spacing w:line="317" w:lineRule="exact"/>
        <w:ind w:left="40" w:right="60" w:firstLine="70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>Управление</w:t>
      </w:r>
      <w:r w:rsidR="00823D9F" w:rsidRPr="00523A42">
        <w:rPr>
          <w:sz w:val="24"/>
          <w:szCs w:val="24"/>
        </w:rPr>
        <w:t xml:space="preserve"> ежегодно осуществля</w:t>
      </w:r>
      <w:r w:rsidRPr="00523A42">
        <w:rPr>
          <w:sz w:val="24"/>
          <w:szCs w:val="24"/>
        </w:rPr>
        <w:t>е</w:t>
      </w:r>
      <w:r w:rsidR="00823D9F" w:rsidRPr="00523A42">
        <w:rPr>
          <w:sz w:val="24"/>
          <w:szCs w:val="24"/>
        </w:rPr>
        <w:t>т расчет и оценку фактических (достигнутых) значений показателей для тех видов контрольно</w:t>
      </w:r>
      <w:r w:rsidRPr="00523A42">
        <w:rPr>
          <w:sz w:val="24"/>
          <w:szCs w:val="24"/>
        </w:rPr>
        <w:t>й деятельности, которые оно</w:t>
      </w:r>
      <w:r w:rsidR="00823D9F" w:rsidRPr="00523A42">
        <w:rPr>
          <w:sz w:val="24"/>
          <w:szCs w:val="24"/>
        </w:rPr>
        <w:t xml:space="preserve"> осуществля</w:t>
      </w:r>
      <w:r w:rsidRPr="00523A42">
        <w:rPr>
          <w:sz w:val="24"/>
          <w:szCs w:val="24"/>
        </w:rPr>
        <w:t>е</w:t>
      </w:r>
      <w:r w:rsidR="00823D9F" w:rsidRPr="00523A42">
        <w:rPr>
          <w:sz w:val="24"/>
          <w:szCs w:val="24"/>
        </w:rPr>
        <w:t>т.</w:t>
      </w:r>
    </w:p>
    <w:p w:rsidR="00B9768D" w:rsidRPr="00523A42" w:rsidRDefault="00823D9F" w:rsidP="009E4B49">
      <w:pPr>
        <w:pStyle w:val="1"/>
        <w:numPr>
          <w:ilvl w:val="1"/>
          <w:numId w:val="2"/>
        </w:numPr>
        <w:shd w:val="clear" w:color="auto" w:fill="auto"/>
        <w:tabs>
          <w:tab w:val="left" w:pos="1285"/>
        </w:tabs>
        <w:spacing w:line="317" w:lineRule="exact"/>
        <w:ind w:left="40" w:right="60" w:firstLine="70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>Расчет и оценка фактических (достигнутых) значений показателей осуществляется для каждого вида контрольной деятельности и по каждому показателю.</w:t>
      </w:r>
    </w:p>
    <w:p w:rsidR="002F1602" w:rsidRPr="00523A42" w:rsidRDefault="00823D9F" w:rsidP="002F1602">
      <w:pPr>
        <w:pStyle w:val="1"/>
        <w:numPr>
          <w:ilvl w:val="1"/>
          <w:numId w:val="2"/>
        </w:numPr>
        <w:shd w:val="clear" w:color="auto" w:fill="auto"/>
        <w:spacing w:line="326" w:lineRule="exact"/>
        <w:ind w:left="40" w:right="60" w:firstLine="70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>Перечень показателей и целевые (индикативные) значения ведомственных методик расчета значений показателей должны соответствовать Основным направлениям, утвержденным распоряжением № 934-р.</w:t>
      </w:r>
    </w:p>
    <w:p w:rsidR="00B9768D" w:rsidRPr="00523A42" w:rsidRDefault="00823D9F" w:rsidP="002F1602">
      <w:pPr>
        <w:pStyle w:val="1"/>
        <w:numPr>
          <w:ilvl w:val="1"/>
          <w:numId w:val="2"/>
        </w:numPr>
        <w:shd w:val="clear" w:color="auto" w:fill="auto"/>
        <w:spacing w:line="326" w:lineRule="exact"/>
        <w:ind w:left="40" w:right="60" w:firstLine="70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>Исходя из принципа целесообразности целевые (индикативные) значения могут быть представлены:</w:t>
      </w:r>
    </w:p>
    <w:p w:rsidR="00B9768D" w:rsidRPr="00523A42" w:rsidRDefault="00823D9F">
      <w:pPr>
        <w:pStyle w:val="1"/>
        <w:shd w:val="clear" w:color="auto" w:fill="auto"/>
        <w:tabs>
          <w:tab w:val="left" w:pos="1043"/>
        </w:tabs>
        <w:spacing w:line="326" w:lineRule="exact"/>
        <w:ind w:left="40" w:right="60" w:firstLine="70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>а)</w:t>
      </w:r>
      <w:r w:rsidRPr="00523A42">
        <w:rPr>
          <w:sz w:val="24"/>
          <w:szCs w:val="24"/>
        </w:rPr>
        <w:tab/>
        <w:t>предельными значениями показателей, характеризующимися достижением максимально (минимально) возможного состояния;</w:t>
      </w:r>
    </w:p>
    <w:p w:rsidR="00B9768D" w:rsidRPr="00523A42" w:rsidRDefault="00823D9F">
      <w:pPr>
        <w:pStyle w:val="1"/>
        <w:shd w:val="clear" w:color="auto" w:fill="auto"/>
        <w:tabs>
          <w:tab w:val="left" w:pos="1043"/>
        </w:tabs>
        <w:spacing w:line="326" w:lineRule="exact"/>
        <w:ind w:left="40" w:right="60" w:firstLine="70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>б)</w:t>
      </w:r>
      <w:r w:rsidRPr="00523A42">
        <w:rPr>
          <w:sz w:val="24"/>
          <w:szCs w:val="24"/>
        </w:rPr>
        <w:tab/>
        <w:t>нормативными значениями показателей, установленными в нормативных правовых актах;</w:t>
      </w:r>
    </w:p>
    <w:p w:rsidR="00B9768D" w:rsidRPr="00523A42" w:rsidRDefault="00823D9F">
      <w:pPr>
        <w:pStyle w:val="1"/>
        <w:shd w:val="clear" w:color="auto" w:fill="auto"/>
        <w:tabs>
          <w:tab w:val="left" w:pos="1043"/>
        </w:tabs>
        <w:spacing w:line="326" w:lineRule="exact"/>
        <w:ind w:left="40" w:firstLine="70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>в)</w:t>
      </w:r>
      <w:r w:rsidRPr="00523A42">
        <w:rPr>
          <w:sz w:val="24"/>
          <w:szCs w:val="24"/>
        </w:rPr>
        <w:tab/>
        <w:t>средними значениями показателей за предшествующие периоды.</w:t>
      </w:r>
    </w:p>
    <w:p w:rsidR="00B9768D" w:rsidRPr="00523A42" w:rsidRDefault="00823D9F" w:rsidP="002447C6">
      <w:pPr>
        <w:pStyle w:val="1"/>
        <w:shd w:val="clear" w:color="auto" w:fill="auto"/>
        <w:spacing w:line="326" w:lineRule="exact"/>
        <w:ind w:left="40" w:firstLine="70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>Среднее значение показателя за предшествующие периоды устанавливается</w:t>
      </w:r>
      <w:r w:rsidR="002447C6" w:rsidRPr="00523A42">
        <w:rPr>
          <w:sz w:val="24"/>
          <w:szCs w:val="24"/>
        </w:rPr>
        <w:t xml:space="preserve"> </w:t>
      </w:r>
      <w:r w:rsidRPr="00523A42">
        <w:rPr>
          <w:sz w:val="24"/>
          <w:szCs w:val="24"/>
        </w:rPr>
        <w:t>в случаях, когда отсутствует возможность установления максимального или минимального значения показателя. В случае невозможности рассчитать среднее значение показателя возможно применение метода оценочного расчета показателя.</w:t>
      </w:r>
    </w:p>
    <w:p w:rsidR="00B9768D" w:rsidRPr="00523A42" w:rsidRDefault="00823D9F" w:rsidP="009E4B49">
      <w:pPr>
        <w:pStyle w:val="1"/>
        <w:numPr>
          <w:ilvl w:val="1"/>
          <w:numId w:val="2"/>
        </w:numPr>
        <w:shd w:val="clear" w:color="auto" w:fill="auto"/>
        <w:tabs>
          <w:tab w:val="left" w:pos="1285"/>
        </w:tabs>
        <w:spacing w:line="322" w:lineRule="exact"/>
        <w:ind w:left="40" w:right="60" w:firstLine="70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>Оценка фактических (достигнутых) значений показателей проводится путем сравнивания с целевыми (индикативными) значениями показателей.</w:t>
      </w:r>
    </w:p>
    <w:p w:rsidR="00B9768D" w:rsidRPr="00523A42" w:rsidRDefault="00823D9F" w:rsidP="002447C6">
      <w:pPr>
        <w:pStyle w:val="1"/>
        <w:numPr>
          <w:ilvl w:val="1"/>
          <w:numId w:val="2"/>
        </w:numPr>
        <w:shd w:val="clear" w:color="auto" w:fill="auto"/>
        <w:tabs>
          <w:tab w:val="left" w:pos="1394"/>
        </w:tabs>
        <w:spacing w:line="312" w:lineRule="exact"/>
        <w:ind w:left="40" w:right="20" w:firstLine="72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>Результаты оценки фактических (достигнутых) значений показателей выражаются по 5-балльной шкале от 1 до 5.</w:t>
      </w:r>
    </w:p>
    <w:p w:rsidR="00B9768D" w:rsidRPr="00523A42" w:rsidRDefault="00823D9F" w:rsidP="002447C6">
      <w:pPr>
        <w:pStyle w:val="1"/>
        <w:numPr>
          <w:ilvl w:val="1"/>
          <w:numId w:val="2"/>
        </w:numPr>
        <w:shd w:val="clear" w:color="auto" w:fill="auto"/>
        <w:tabs>
          <w:tab w:val="left" w:pos="1394"/>
        </w:tabs>
        <w:spacing w:line="312" w:lineRule="exact"/>
        <w:ind w:left="40" w:right="20" w:firstLine="72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>Выставление балльных оценок осуществляется по следующему принципу: чем выше значение показателя, тем большее количество баллов ему присваивается.</w:t>
      </w:r>
    </w:p>
    <w:p w:rsidR="00B9768D" w:rsidRPr="00523A42" w:rsidRDefault="00823D9F" w:rsidP="002447C6">
      <w:pPr>
        <w:pStyle w:val="1"/>
        <w:numPr>
          <w:ilvl w:val="1"/>
          <w:numId w:val="2"/>
        </w:numPr>
        <w:shd w:val="clear" w:color="auto" w:fill="auto"/>
        <w:tabs>
          <w:tab w:val="left" w:pos="1394"/>
        </w:tabs>
        <w:spacing w:line="312" w:lineRule="exact"/>
        <w:ind w:left="40" w:right="20" w:firstLine="72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>Критерии присвоения балльных оценок показателям в зависимости от отклонения фактического (достигнутого) значения показателя от целевого (индикативного) значения показателя представлены в приложении 1 к настоящей Методике.</w:t>
      </w:r>
    </w:p>
    <w:p w:rsidR="00B9768D" w:rsidRPr="00523A42" w:rsidRDefault="002F1602" w:rsidP="002447C6">
      <w:pPr>
        <w:pStyle w:val="1"/>
        <w:numPr>
          <w:ilvl w:val="1"/>
          <w:numId w:val="2"/>
        </w:numPr>
        <w:shd w:val="clear" w:color="auto" w:fill="auto"/>
        <w:spacing w:line="322" w:lineRule="exact"/>
        <w:ind w:left="40" w:right="20" w:firstLine="720"/>
        <w:jc w:val="both"/>
        <w:rPr>
          <w:sz w:val="24"/>
          <w:szCs w:val="24"/>
        </w:rPr>
      </w:pPr>
      <w:r w:rsidRPr="00523A42">
        <w:rPr>
          <w:sz w:val="24"/>
          <w:szCs w:val="24"/>
        </w:rPr>
        <w:lastRenderedPageBreak/>
        <w:t>Управление</w:t>
      </w:r>
      <w:r w:rsidR="00823D9F" w:rsidRPr="00523A42">
        <w:rPr>
          <w:sz w:val="24"/>
          <w:szCs w:val="24"/>
        </w:rPr>
        <w:t xml:space="preserve"> в срок не позднее 1 апреля года, следующего за отчетным годом, направляют в Министерство экономического, территориального развития и торговли Чеченской Республики (далее </w:t>
      </w:r>
      <w:r w:rsidRPr="00523A42">
        <w:rPr>
          <w:sz w:val="24"/>
          <w:szCs w:val="24"/>
        </w:rPr>
        <w:t>–</w:t>
      </w:r>
      <w:r w:rsidR="00823D9F" w:rsidRPr="00523A42">
        <w:rPr>
          <w:sz w:val="24"/>
          <w:szCs w:val="24"/>
        </w:rPr>
        <w:t xml:space="preserve"> Министерство</w:t>
      </w:r>
      <w:r w:rsidRPr="00523A42">
        <w:rPr>
          <w:sz w:val="24"/>
          <w:szCs w:val="24"/>
        </w:rPr>
        <w:t>)</w:t>
      </w:r>
      <w:r w:rsidR="00823D9F" w:rsidRPr="00523A42">
        <w:rPr>
          <w:sz w:val="24"/>
          <w:szCs w:val="24"/>
        </w:rPr>
        <w:t xml:space="preserve"> подписанные руководителем отчеты о фактических (достигнутых) значениях показателей оценки результативности и эффективности контрольно</w:t>
      </w:r>
      <w:r w:rsidR="00823D9F" w:rsidRPr="00523A42">
        <w:rPr>
          <w:sz w:val="24"/>
          <w:szCs w:val="24"/>
        </w:rPr>
        <w:softHyphen/>
        <w:t>й деятельности согласно приложению 2 к настоящей Методике.</w:t>
      </w:r>
    </w:p>
    <w:p w:rsidR="00BD12F9" w:rsidRPr="00523A42" w:rsidRDefault="00BD12F9" w:rsidP="002447C6">
      <w:pPr>
        <w:pStyle w:val="1"/>
        <w:numPr>
          <w:ilvl w:val="1"/>
          <w:numId w:val="2"/>
        </w:numPr>
        <w:shd w:val="clear" w:color="auto" w:fill="auto"/>
        <w:spacing w:line="322" w:lineRule="exact"/>
        <w:ind w:left="40" w:right="20" w:firstLine="72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 xml:space="preserve">Министерство на основе полученных от органов исполнительной власти отчетов о фактических (достигнутых) значениях показателей оценки результативности и эффективности контрольно-надзорной деятельности в течение 1 месяца обобщает результаты, рассчитывает итоговую оценку каждому органу исполнительной власти и по результатам итоговых оценок составляет рейтинг результативности и эффективности контрольно-надзорной деятельности органов исполнительной власти. </w:t>
      </w:r>
    </w:p>
    <w:p w:rsidR="002447C6" w:rsidRPr="00523A42" w:rsidRDefault="002447C6" w:rsidP="002447C6">
      <w:pPr>
        <w:pStyle w:val="1"/>
        <w:shd w:val="clear" w:color="auto" w:fill="auto"/>
        <w:spacing w:line="322" w:lineRule="exact"/>
        <w:ind w:left="760" w:right="20"/>
        <w:jc w:val="both"/>
        <w:rPr>
          <w:sz w:val="24"/>
          <w:szCs w:val="24"/>
        </w:rPr>
      </w:pPr>
    </w:p>
    <w:p w:rsidR="00B9768D" w:rsidRPr="00523A42" w:rsidRDefault="00823D9F" w:rsidP="00F976CF">
      <w:pPr>
        <w:pStyle w:val="70"/>
        <w:numPr>
          <w:ilvl w:val="0"/>
          <w:numId w:val="2"/>
        </w:numPr>
        <w:shd w:val="clear" w:color="auto" w:fill="auto"/>
        <w:tabs>
          <w:tab w:val="left" w:pos="667"/>
        </w:tabs>
        <w:spacing w:before="0" w:after="0" w:line="245" w:lineRule="exact"/>
        <w:ind w:left="360"/>
        <w:rPr>
          <w:sz w:val="24"/>
          <w:szCs w:val="24"/>
        </w:rPr>
      </w:pPr>
      <w:r w:rsidRPr="00523A42">
        <w:rPr>
          <w:sz w:val="24"/>
          <w:szCs w:val="24"/>
        </w:rPr>
        <w:t>Порядок обеспечения доступности информации о результативности</w:t>
      </w:r>
    </w:p>
    <w:p w:rsidR="00B9768D" w:rsidRPr="00523A42" w:rsidRDefault="004B2B55" w:rsidP="00F976CF">
      <w:pPr>
        <w:pStyle w:val="70"/>
        <w:shd w:val="clear" w:color="auto" w:fill="auto"/>
        <w:spacing w:before="0" w:after="63" w:line="245" w:lineRule="exact"/>
        <w:ind w:left="40"/>
        <w:rPr>
          <w:sz w:val="24"/>
          <w:szCs w:val="24"/>
        </w:rPr>
      </w:pPr>
      <w:r w:rsidRPr="00523A42">
        <w:rPr>
          <w:sz w:val="24"/>
          <w:szCs w:val="24"/>
        </w:rPr>
        <w:t>и эффективности контрольно</w:t>
      </w:r>
      <w:r w:rsidR="00823D9F" w:rsidRPr="00523A42">
        <w:rPr>
          <w:sz w:val="24"/>
          <w:szCs w:val="24"/>
        </w:rPr>
        <w:t>й деятельности в Чеченской Республике</w:t>
      </w:r>
    </w:p>
    <w:p w:rsidR="00B9768D" w:rsidRPr="00523A42" w:rsidRDefault="00823D9F">
      <w:pPr>
        <w:pStyle w:val="1"/>
        <w:numPr>
          <w:ilvl w:val="1"/>
          <w:numId w:val="2"/>
        </w:numPr>
        <w:shd w:val="clear" w:color="auto" w:fill="auto"/>
        <w:tabs>
          <w:tab w:val="left" w:pos="1533"/>
        </w:tabs>
        <w:spacing w:line="317" w:lineRule="exact"/>
        <w:ind w:left="40" w:right="80" w:firstLine="72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>На официальн</w:t>
      </w:r>
      <w:r w:rsidR="003F39B8" w:rsidRPr="00523A42">
        <w:rPr>
          <w:sz w:val="24"/>
          <w:szCs w:val="24"/>
        </w:rPr>
        <w:t>ом</w:t>
      </w:r>
      <w:r w:rsidRPr="00523A42">
        <w:rPr>
          <w:sz w:val="24"/>
          <w:szCs w:val="24"/>
        </w:rPr>
        <w:t xml:space="preserve"> сайт</w:t>
      </w:r>
      <w:r w:rsidR="003F39B8" w:rsidRPr="00523A42">
        <w:rPr>
          <w:sz w:val="24"/>
          <w:szCs w:val="24"/>
        </w:rPr>
        <w:t xml:space="preserve">е Управления </w:t>
      </w:r>
      <w:r w:rsidRPr="00523A42">
        <w:rPr>
          <w:sz w:val="24"/>
          <w:szCs w:val="24"/>
        </w:rPr>
        <w:t>в информационно-телекоммуникационной сети «Интернет» размещаются:</w:t>
      </w:r>
    </w:p>
    <w:p w:rsidR="00B9768D" w:rsidRPr="00523A42" w:rsidRDefault="00823D9F">
      <w:pPr>
        <w:pStyle w:val="1"/>
        <w:shd w:val="clear" w:color="auto" w:fill="auto"/>
        <w:spacing w:line="317" w:lineRule="exact"/>
        <w:ind w:left="40" w:right="80" w:firstLine="72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>методик</w:t>
      </w:r>
      <w:r w:rsidR="003F39B8" w:rsidRPr="00523A42">
        <w:rPr>
          <w:sz w:val="24"/>
          <w:szCs w:val="24"/>
        </w:rPr>
        <w:t>а</w:t>
      </w:r>
      <w:r w:rsidRPr="00523A42">
        <w:rPr>
          <w:sz w:val="24"/>
          <w:szCs w:val="24"/>
        </w:rPr>
        <w:t xml:space="preserve"> оценки результативн</w:t>
      </w:r>
      <w:r w:rsidR="004B2B55" w:rsidRPr="00523A42">
        <w:rPr>
          <w:sz w:val="24"/>
          <w:szCs w:val="24"/>
        </w:rPr>
        <w:t>ости и эффективности контрольно</w:t>
      </w:r>
      <w:r w:rsidRPr="00523A42">
        <w:rPr>
          <w:sz w:val="24"/>
          <w:szCs w:val="24"/>
        </w:rPr>
        <w:t>й деятельности</w:t>
      </w:r>
      <w:r w:rsidR="003F39B8" w:rsidRPr="00523A42">
        <w:rPr>
          <w:sz w:val="24"/>
          <w:szCs w:val="24"/>
        </w:rPr>
        <w:t xml:space="preserve"> Управления</w:t>
      </w:r>
      <w:r w:rsidRPr="00523A42">
        <w:rPr>
          <w:sz w:val="24"/>
          <w:szCs w:val="24"/>
        </w:rPr>
        <w:t>;</w:t>
      </w:r>
    </w:p>
    <w:p w:rsidR="002447C6" w:rsidRPr="00523A42" w:rsidRDefault="00823D9F" w:rsidP="00696774">
      <w:pPr>
        <w:pStyle w:val="1"/>
        <w:shd w:val="clear" w:color="auto" w:fill="auto"/>
        <w:spacing w:line="240" w:lineRule="auto"/>
        <w:ind w:left="40" w:right="79" w:firstLine="72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>подп</w:t>
      </w:r>
      <w:r w:rsidR="003F39B8" w:rsidRPr="00523A42">
        <w:rPr>
          <w:sz w:val="24"/>
          <w:szCs w:val="24"/>
        </w:rPr>
        <w:t xml:space="preserve">исанные начальником Управления </w:t>
      </w:r>
      <w:r w:rsidR="003F39B8" w:rsidRPr="00696774">
        <w:rPr>
          <w:sz w:val="24"/>
          <w:szCs w:val="24"/>
        </w:rPr>
        <w:t>(или лицом его замещающим)</w:t>
      </w:r>
      <w:r w:rsidR="003F39B8" w:rsidRPr="00523A42">
        <w:rPr>
          <w:sz w:val="24"/>
          <w:szCs w:val="24"/>
        </w:rPr>
        <w:t xml:space="preserve"> </w:t>
      </w:r>
      <w:r w:rsidRPr="00523A42">
        <w:rPr>
          <w:sz w:val="24"/>
          <w:szCs w:val="24"/>
        </w:rPr>
        <w:t>отчеты о фактических (достигнутых) значениях показателей оценки результативности и эффективности контрольно</w:t>
      </w:r>
      <w:r w:rsidRPr="00523A42">
        <w:rPr>
          <w:sz w:val="24"/>
          <w:szCs w:val="24"/>
        </w:rPr>
        <w:softHyphen/>
        <w:t>й деятельности, указанные в пункте настоящей Методики.</w:t>
      </w:r>
    </w:p>
    <w:p w:rsidR="003F39B8" w:rsidRPr="00460F8C" w:rsidRDefault="003F39B8" w:rsidP="00696774">
      <w:pPr>
        <w:pStyle w:val="1"/>
        <w:numPr>
          <w:ilvl w:val="1"/>
          <w:numId w:val="2"/>
        </w:numPr>
        <w:shd w:val="clear" w:color="auto" w:fill="auto"/>
        <w:spacing w:line="240" w:lineRule="auto"/>
        <w:ind w:right="79" w:firstLine="709"/>
        <w:jc w:val="both"/>
        <w:rPr>
          <w:sz w:val="24"/>
          <w:szCs w:val="24"/>
        </w:rPr>
      </w:pPr>
      <w:r w:rsidRPr="00460F8C">
        <w:rPr>
          <w:sz w:val="24"/>
          <w:szCs w:val="24"/>
        </w:rPr>
        <w:t>Также Управление предусматривает размещение соответствующей документации на информационных стендах</w:t>
      </w:r>
      <w:r w:rsidR="00460F8C">
        <w:rPr>
          <w:sz w:val="24"/>
          <w:szCs w:val="24"/>
        </w:rPr>
        <w:t xml:space="preserve"> в помещении Управления</w:t>
      </w:r>
      <w:r w:rsidRPr="00460F8C">
        <w:rPr>
          <w:sz w:val="24"/>
          <w:szCs w:val="24"/>
        </w:rPr>
        <w:t>.</w:t>
      </w:r>
    </w:p>
    <w:p w:rsidR="002447C6" w:rsidRPr="00523A42" w:rsidRDefault="002447C6" w:rsidP="003F39B8">
      <w:pPr>
        <w:pStyle w:val="1"/>
        <w:shd w:val="clear" w:color="auto" w:fill="auto"/>
        <w:spacing w:line="317" w:lineRule="exact"/>
        <w:ind w:left="709" w:right="80"/>
        <w:jc w:val="both"/>
        <w:rPr>
          <w:sz w:val="24"/>
          <w:szCs w:val="24"/>
        </w:rPr>
      </w:pPr>
    </w:p>
    <w:p w:rsidR="00B9768D" w:rsidRPr="00523A42" w:rsidRDefault="00823D9F" w:rsidP="003F39B8">
      <w:pPr>
        <w:pStyle w:val="70"/>
        <w:numPr>
          <w:ilvl w:val="0"/>
          <w:numId w:val="2"/>
        </w:numPr>
        <w:shd w:val="clear" w:color="auto" w:fill="auto"/>
        <w:tabs>
          <w:tab w:val="left" w:pos="667"/>
        </w:tabs>
        <w:spacing w:before="0" w:after="0" w:line="245" w:lineRule="exact"/>
        <w:ind w:right="20"/>
        <w:rPr>
          <w:sz w:val="24"/>
          <w:szCs w:val="24"/>
        </w:rPr>
      </w:pPr>
      <w:r w:rsidRPr="00523A42">
        <w:rPr>
          <w:sz w:val="24"/>
          <w:szCs w:val="24"/>
        </w:rPr>
        <w:t xml:space="preserve">Порядок стимулирования сотрудников органов </w:t>
      </w:r>
      <w:r w:rsidR="003F39B8" w:rsidRPr="00523A42">
        <w:rPr>
          <w:sz w:val="24"/>
          <w:szCs w:val="24"/>
        </w:rPr>
        <w:t>контроля в</w:t>
      </w:r>
      <w:r w:rsidRPr="00523A42">
        <w:rPr>
          <w:sz w:val="24"/>
          <w:szCs w:val="24"/>
        </w:rPr>
        <w:t xml:space="preserve"> зависимости от достижения значений показателей результативности</w:t>
      </w:r>
    </w:p>
    <w:p w:rsidR="00B9768D" w:rsidRPr="00523A42" w:rsidRDefault="003F39B8">
      <w:pPr>
        <w:pStyle w:val="70"/>
        <w:shd w:val="clear" w:color="auto" w:fill="auto"/>
        <w:spacing w:before="0" w:after="59" w:line="245" w:lineRule="exact"/>
        <w:ind w:left="40"/>
        <w:rPr>
          <w:sz w:val="24"/>
          <w:szCs w:val="24"/>
        </w:rPr>
      </w:pPr>
      <w:r w:rsidRPr="00523A42">
        <w:rPr>
          <w:sz w:val="24"/>
          <w:szCs w:val="24"/>
        </w:rPr>
        <w:t>и</w:t>
      </w:r>
      <w:r w:rsidR="00823D9F" w:rsidRPr="00523A42">
        <w:rPr>
          <w:sz w:val="24"/>
          <w:szCs w:val="24"/>
        </w:rPr>
        <w:t xml:space="preserve"> эффективности контрольной деятельности</w:t>
      </w:r>
    </w:p>
    <w:p w:rsidR="00F976CF" w:rsidRDefault="00823D9F" w:rsidP="00F976CF">
      <w:pPr>
        <w:pStyle w:val="1"/>
        <w:numPr>
          <w:ilvl w:val="1"/>
          <w:numId w:val="2"/>
        </w:numPr>
        <w:shd w:val="clear" w:color="auto" w:fill="auto"/>
        <w:tabs>
          <w:tab w:val="left" w:pos="1276"/>
        </w:tabs>
        <w:spacing w:line="326" w:lineRule="exact"/>
        <w:ind w:left="40" w:right="80" w:firstLine="669"/>
        <w:jc w:val="both"/>
        <w:rPr>
          <w:sz w:val="24"/>
          <w:szCs w:val="24"/>
        </w:rPr>
      </w:pPr>
      <w:r w:rsidRPr="00F976CF">
        <w:rPr>
          <w:sz w:val="24"/>
          <w:szCs w:val="24"/>
        </w:rPr>
        <w:t xml:space="preserve">По итогам оценки результативности и эффективности </w:t>
      </w:r>
      <w:r w:rsidR="003F39B8" w:rsidRPr="00F976CF">
        <w:rPr>
          <w:sz w:val="24"/>
          <w:szCs w:val="24"/>
        </w:rPr>
        <w:t xml:space="preserve">контрольной деятельности </w:t>
      </w:r>
      <w:r w:rsidR="004B2B55" w:rsidRPr="00F976CF">
        <w:rPr>
          <w:sz w:val="24"/>
          <w:szCs w:val="24"/>
        </w:rPr>
        <w:t>начальник Управления</w:t>
      </w:r>
      <w:r w:rsidR="007E3965" w:rsidRPr="00F976CF">
        <w:rPr>
          <w:sz w:val="24"/>
          <w:szCs w:val="24"/>
        </w:rPr>
        <w:t xml:space="preserve">, </w:t>
      </w:r>
      <w:r w:rsidRPr="00F976CF">
        <w:rPr>
          <w:sz w:val="24"/>
          <w:szCs w:val="24"/>
        </w:rPr>
        <w:t>вправе принять решение о материальном стимулировании сотрудников.</w:t>
      </w:r>
    </w:p>
    <w:p w:rsidR="003F39B8" w:rsidRPr="00F976CF" w:rsidRDefault="003F39B8" w:rsidP="00F976CF">
      <w:pPr>
        <w:pStyle w:val="1"/>
        <w:numPr>
          <w:ilvl w:val="1"/>
          <w:numId w:val="2"/>
        </w:numPr>
        <w:shd w:val="clear" w:color="auto" w:fill="auto"/>
        <w:tabs>
          <w:tab w:val="left" w:pos="1276"/>
        </w:tabs>
        <w:spacing w:line="326" w:lineRule="exact"/>
        <w:ind w:left="40" w:right="80" w:firstLine="669"/>
        <w:jc w:val="both"/>
        <w:rPr>
          <w:sz w:val="24"/>
          <w:szCs w:val="24"/>
        </w:rPr>
      </w:pPr>
      <w:r w:rsidRPr="00F976CF">
        <w:rPr>
          <w:sz w:val="24"/>
          <w:szCs w:val="24"/>
        </w:rPr>
        <w:t xml:space="preserve">Размеры премиальных выплат определяются по формуле: </w:t>
      </w:r>
    </w:p>
    <w:p w:rsidR="003F39B8" w:rsidRPr="00523A42" w:rsidRDefault="003F39B8" w:rsidP="003F39B8">
      <w:pPr>
        <w:pStyle w:val="1"/>
        <w:shd w:val="clear" w:color="auto" w:fill="auto"/>
        <w:tabs>
          <w:tab w:val="left" w:pos="971"/>
        </w:tabs>
        <w:spacing w:line="326" w:lineRule="exact"/>
        <w:ind w:left="760"/>
        <w:jc w:val="center"/>
        <w:rPr>
          <w:sz w:val="24"/>
          <w:szCs w:val="24"/>
        </w:rPr>
      </w:pPr>
      <w:r w:rsidRPr="00523A42">
        <w:rPr>
          <w:sz w:val="24"/>
          <w:szCs w:val="24"/>
        </w:rPr>
        <w:t>Пi = ИОоив * О,</w:t>
      </w:r>
    </w:p>
    <w:p w:rsidR="003F39B8" w:rsidRPr="00523A42" w:rsidRDefault="003F39B8" w:rsidP="003F39B8">
      <w:pPr>
        <w:pStyle w:val="1"/>
        <w:shd w:val="clear" w:color="auto" w:fill="auto"/>
        <w:tabs>
          <w:tab w:val="left" w:pos="971"/>
        </w:tabs>
        <w:spacing w:line="326" w:lineRule="exact"/>
        <w:ind w:left="76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 xml:space="preserve">где: </w:t>
      </w:r>
    </w:p>
    <w:p w:rsidR="003F39B8" w:rsidRPr="00523A42" w:rsidRDefault="003F39B8" w:rsidP="003F39B8">
      <w:pPr>
        <w:pStyle w:val="1"/>
        <w:shd w:val="clear" w:color="auto" w:fill="auto"/>
        <w:tabs>
          <w:tab w:val="left" w:pos="971"/>
        </w:tabs>
        <w:spacing w:line="326" w:lineRule="exact"/>
        <w:ind w:firstLine="709"/>
        <w:jc w:val="both"/>
        <w:rPr>
          <w:sz w:val="24"/>
          <w:szCs w:val="24"/>
        </w:rPr>
      </w:pPr>
      <w:r w:rsidRPr="00523A42">
        <w:rPr>
          <w:sz w:val="24"/>
          <w:szCs w:val="24"/>
        </w:rPr>
        <w:t xml:space="preserve">Пi - сумма ежемесячной (ежеквартальной/годовой) выплаты гражданского служащего с учетом итоговой оценки; </w:t>
      </w:r>
    </w:p>
    <w:p w:rsidR="003F39B8" w:rsidRPr="00523A42" w:rsidRDefault="003F39B8" w:rsidP="003F39B8">
      <w:pPr>
        <w:pStyle w:val="1"/>
        <w:shd w:val="clear" w:color="auto" w:fill="auto"/>
        <w:tabs>
          <w:tab w:val="left" w:pos="971"/>
        </w:tabs>
        <w:spacing w:line="326" w:lineRule="exact"/>
        <w:ind w:firstLine="709"/>
        <w:jc w:val="both"/>
        <w:rPr>
          <w:sz w:val="24"/>
          <w:szCs w:val="24"/>
        </w:rPr>
      </w:pPr>
      <w:r w:rsidRPr="00523A42">
        <w:rPr>
          <w:sz w:val="24"/>
          <w:szCs w:val="24"/>
        </w:rPr>
        <w:t xml:space="preserve">ИОоив - итоговая оценка; </w:t>
      </w:r>
    </w:p>
    <w:p w:rsidR="003F39B8" w:rsidRPr="00523A42" w:rsidRDefault="003F39B8" w:rsidP="003F39B8">
      <w:pPr>
        <w:pStyle w:val="1"/>
        <w:shd w:val="clear" w:color="auto" w:fill="auto"/>
        <w:tabs>
          <w:tab w:val="left" w:pos="971"/>
        </w:tabs>
        <w:spacing w:line="326" w:lineRule="exact"/>
        <w:ind w:firstLine="709"/>
        <w:jc w:val="both"/>
        <w:rPr>
          <w:sz w:val="24"/>
          <w:szCs w:val="24"/>
        </w:rPr>
      </w:pPr>
      <w:r w:rsidRPr="00523A42">
        <w:rPr>
          <w:sz w:val="24"/>
          <w:szCs w:val="24"/>
        </w:rPr>
        <w:t xml:space="preserve">О - размер оклада месячного денежного содержания гражданского служащего, являющегося базой для расчета премиальной выплаты. </w:t>
      </w:r>
    </w:p>
    <w:p w:rsidR="003F39B8" w:rsidRPr="00523A42" w:rsidRDefault="003F39B8" w:rsidP="00F976CF">
      <w:pPr>
        <w:pStyle w:val="1"/>
        <w:numPr>
          <w:ilvl w:val="1"/>
          <w:numId w:val="2"/>
        </w:numPr>
        <w:shd w:val="clear" w:color="auto" w:fill="auto"/>
        <w:tabs>
          <w:tab w:val="left" w:pos="971"/>
        </w:tabs>
        <w:spacing w:line="326" w:lineRule="exact"/>
        <w:ind w:firstLine="709"/>
        <w:jc w:val="both"/>
        <w:rPr>
          <w:sz w:val="24"/>
          <w:szCs w:val="24"/>
        </w:rPr>
      </w:pPr>
      <w:r w:rsidRPr="00523A42">
        <w:rPr>
          <w:sz w:val="24"/>
          <w:szCs w:val="24"/>
        </w:rPr>
        <w:t xml:space="preserve">Определяется корректирующий коэффициент в зависимости от замещаемой гражданским служащим должности гражданской службы (Кд) с учетом следующих размеров указанных коэффициентов: </w:t>
      </w:r>
    </w:p>
    <w:p w:rsidR="00B9768D" w:rsidRPr="00523A42" w:rsidRDefault="003F39B8" w:rsidP="003F39B8">
      <w:pPr>
        <w:pStyle w:val="1"/>
        <w:shd w:val="clear" w:color="auto" w:fill="auto"/>
        <w:tabs>
          <w:tab w:val="left" w:pos="971"/>
        </w:tabs>
        <w:spacing w:line="326" w:lineRule="exact"/>
        <w:ind w:left="760"/>
        <w:jc w:val="both"/>
        <w:rPr>
          <w:sz w:val="24"/>
          <w:szCs w:val="24"/>
        </w:rPr>
      </w:pPr>
      <w:r w:rsidRPr="00523A42">
        <w:rPr>
          <w:sz w:val="24"/>
          <w:szCs w:val="24"/>
          <w:lang w:val="en-US"/>
        </w:rPr>
        <w:t>I</w:t>
      </w:r>
      <w:r w:rsidRPr="00523A42">
        <w:rPr>
          <w:sz w:val="24"/>
          <w:szCs w:val="24"/>
        </w:rPr>
        <w:t xml:space="preserve"> </w:t>
      </w:r>
      <w:r w:rsidR="00823D9F" w:rsidRPr="00523A42">
        <w:rPr>
          <w:sz w:val="24"/>
          <w:szCs w:val="24"/>
        </w:rPr>
        <w:t>группа - от 1,5 до 1,7;</w:t>
      </w:r>
    </w:p>
    <w:p w:rsidR="00B9768D" w:rsidRPr="00523A42" w:rsidRDefault="003F39B8" w:rsidP="003F39B8">
      <w:pPr>
        <w:pStyle w:val="1"/>
        <w:shd w:val="clear" w:color="auto" w:fill="auto"/>
        <w:tabs>
          <w:tab w:val="left" w:pos="971"/>
        </w:tabs>
        <w:spacing w:line="326" w:lineRule="exact"/>
        <w:ind w:left="720"/>
        <w:jc w:val="both"/>
        <w:rPr>
          <w:sz w:val="24"/>
          <w:szCs w:val="24"/>
        </w:rPr>
      </w:pPr>
      <w:r w:rsidRPr="00523A42">
        <w:rPr>
          <w:sz w:val="24"/>
          <w:szCs w:val="24"/>
          <w:lang w:val="en-US"/>
        </w:rPr>
        <w:t>II</w:t>
      </w:r>
      <w:r w:rsidRPr="00523A42">
        <w:rPr>
          <w:sz w:val="24"/>
          <w:szCs w:val="24"/>
        </w:rPr>
        <w:t xml:space="preserve"> группа</w:t>
      </w:r>
      <w:r w:rsidR="00823D9F" w:rsidRPr="00523A42">
        <w:rPr>
          <w:sz w:val="24"/>
          <w:szCs w:val="24"/>
        </w:rPr>
        <w:t xml:space="preserve"> - от 1 до 1,3;</w:t>
      </w:r>
    </w:p>
    <w:p w:rsidR="00B9768D" w:rsidRPr="00523A42" w:rsidRDefault="003F39B8" w:rsidP="003F39B8">
      <w:pPr>
        <w:pStyle w:val="1"/>
        <w:shd w:val="clear" w:color="auto" w:fill="auto"/>
        <w:tabs>
          <w:tab w:val="left" w:pos="1270"/>
        </w:tabs>
        <w:spacing w:line="326" w:lineRule="exact"/>
        <w:ind w:left="720"/>
        <w:jc w:val="both"/>
        <w:rPr>
          <w:sz w:val="24"/>
          <w:szCs w:val="24"/>
        </w:rPr>
      </w:pPr>
      <w:r w:rsidRPr="00523A42">
        <w:rPr>
          <w:sz w:val="24"/>
          <w:szCs w:val="24"/>
          <w:lang w:val="en-US"/>
        </w:rPr>
        <w:t>II</w:t>
      </w:r>
      <w:r w:rsidR="00CB63D4" w:rsidRPr="00523A42">
        <w:rPr>
          <w:sz w:val="24"/>
          <w:szCs w:val="24"/>
          <w:lang w:val="en-US"/>
        </w:rPr>
        <w:t>I</w:t>
      </w:r>
      <w:r w:rsidR="00CB63D4" w:rsidRPr="00523A42">
        <w:rPr>
          <w:sz w:val="24"/>
          <w:szCs w:val="24"/>
        </w:rPr>
        <w:t xml:space="preserve"> </w:t>
      </w:r>
      <w:r w:rsidR="00823D9F" w:rsidRPr="00523A42">
        <w:rPr>
          <w:sz w:val="24"/>
          <w:szCs w:val="24"/>
        </w:rPr>
        <w:t>группа - от 0,7 до 0,9, где:</w:t>
      </w:r>
    </w:p>
    <w:p w:rsidR="00B9768D" w:rsidRPr="00523A42" w:rsidRDefault="00CB63D4" w:rsidP="00CB63D4">
      <w:pPr>
        <w:pStyle w:val="1"/>
        <w:shd w:val="clear" w:color="auto" w:fill="auto"/>
        <w:tabs>
          <w:tab w:val="left" w:pos="971"/>
        </w:tabs>
        <w:spacing w:line="326" w:lineRule="exact"/>
        <w:ind w:left="720" w:right="80"/>
        <w:jc w:val="both"/>
        <w:rPr>
          <w:sz w:val="24"/>
          <w:szCs w:val="24"/>
        </w:rPr>
      </w:pPr>
      <w:r w:rsidRPr="00523A42">
        <w:rPr>
          <w:sz w:val="24"/>
          <w:szCs w:val="24"/>
          <w:lang w:val="en-US"/>
        </w:rPr>
        <w:t>I</w:t>
      </w:r>
      <w:r w:rsidRPr="00523A42">
        <w:rPr>
          <w:sz w:val="24"/>
          <w:szCs w:val="24"/>
        </w:rPr>
        <w:t xml:space="preserve"> </w:t>
      </w:r>
      <w:r w:rsidR="00823D9F" w:rsidRPr="00523A42">
        <w:rPr>
          <w:sz w:val="24"/>
          <w:szCs w:val="24"/>
        </w:rPr>
        <w:t>группа - гражданские служащие, замещающие должности руководителей, заместителей руководителей, начальников самостоятельных структурных подразделений, а также должности гражданской службы, отнесенные к категории «помощники (советники)»;</w:t>
      </w:r>
    </w:p>
    <w:p w:rsidR="00B9768D" w:rsidRPr="00523A42" w:rsidRDefault="00CB63D4" w:rsidP="00CB63D4">
      <w:pPr>
        <w:pStyle w:val="1"/>
        <w:shd w:val="clear" w:color="auto" w:fill="auto"/>
        <w:tabs>
          <w:tab w:val="left" w:pos="950"/>
        </w:tabs>
        <w:spacing w:line="307" w:lineRule="exact"/>
        <w:ind w:right="60" w:firstLine="709"/>
        <w:jc w:val="both"/>
        <w:rPr>
          <w:sz w:val="24"/>
          <w:szCs w:val="24"/>
        </w:rPr>
      </w:pPr>
      <w:r w:rsidRPr="00523A42">
        <w:rPr>
          <w:sz w:val="24"/>
          <w:szCs w:val="24"/>
          <w:lang w:val="en-US"/>
        </w:rPr>
        <w:t>II</w:t>
      </w:r>
      <w:r w:rsidRPr="00523A42">
        <w:rPr>
          <w:sz w:val="24"/>
          <w:szCs w:val="24"/>
        </w:rPr>
        <w:t xml:space="preserve"> </w:t>
      </w:r>
      <w:r w:rsidR="00823D9F" w:rsidRPr="00523A42">
        <w:rPr>
          <w:sz w:val="24"/>
          <w:szCs w:val="24"/>
        </w:rPr>
        <w:t xml:space="preserve">группа — гражданские служащие, замещающие должности заместителей начальников </w:t>
      </w:r>
      <w:r w:rsidR="00823D9F" w:rsidRPr="00523A42">
        <w:rPr>
          <w:sz w:val="24"/>
          <w:szCs w:val="24"/>
        </w:rPr>
        <w:lastRenderedPageBreak/>
        <w:t>самостоятельных структурных подразделений, начальников отделов и их заместителей;</w:t>
      </w:r>
    </w:p>
    <w:p w:rsidR="00B9768D" w:rsidRPr="00523A42" w:rsidRDefault="00CB63D4" w:rsidP="00CB63D4">
      <w:pPr>
        <w:pStyle w:val="1"/>
        <w:shd w:val="clear" w:color="auto" w:fill="auto"/>
        <w:tabs>
          <w:tab w:val="left" w:pos="1290"/>
        </w:tabs>
        <w:spacing w:line="307" w:lineRule="exact"/>
        <w:ind w:right="60" w:firstLine="709"/>
        <w:jc w:val="both"/>
        <w:rPr>
          <w:sz w:val="24"/>
          <w:szCs w:val="24"/>
        </w:rPr>
      </w:pPr>
      <w:r w:rsidRPr="00523A42">
        <w:rPr>
          <w:sz w:val="24"/>
          <w:szCs w:val="24"/>
          <w:lang w:val="en-US"/>
        </w:rPr>
        <w:t>III</w:t>
      </w:r>
      <w:r w:rsidRPr="00523A42">
        <w:rPr>
          <w:sz w:val="24"/>
          <w:szCs w:val="24"/>
        </w:rPr>
        <w:t xml:space="preserve"> </w:t>
      </w:r>
      <w:r w:rsidR="00823D9F" w:rsidRPr="00523A42">
        <w:rPr>
          <w:sz w:val="24"/>
          <w:szCs w:val="24"/>
        </w:rPr>
        <w:t>группа - гражданские служащие, замещающие иные должности гражданской службы, а также иные сотрудники, выпол</w:t>
      </w:r>
      <w:r w:rsidR="007E3965" w:rsidRPr="00523A42">
        <w:rPr>
          <w:sz w:val="24"/>
          <w:szCs w:val="24"/>
        </w:rPr>
        <w:t>няющие контрольн</w:t>
      </w:r>
      <w:r w:rsidR="00823D9F" w:rsidRPr="00523A42">
        <w:rPr>
          <w:sz w:val="24"/>
          <w:szCs w:val="24"/>
        </w:rPr>
        <w:t>ую деятельность.</w:t>
      </w:r>
    </w:p>
    <w:p w:rsidR="00B9768D" w:rsidRPr="00523A42" w:rsidRDefault="00823D9F">
      <w:pPr>
        <w:pStyle w:val="1"/>
        <w:numPr>
          <w:ilvl w:val="1"/>
          <w:numId w:val="2"/>
        </w:numPr>
        <w:shd w:val="clear" w:color="auto" w:fill="auto"/>
        <w:tabs>
          <w:tab w:val="left" w:pos="1290"/>
        </w:tabs>
        <w:spacing w:line="312" w:lineRule="exact"/>
        <w:ind w:left="40" w:right="60" w:firstLine="72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>Использование корректирующего коэффициента в зависимости от замещаемой гражданским служащим должности обусловлено различной сложностью реализуемых функций и полномочий по должностям гражданской службы, объемом долж</w:t>
      </w:r>
      <w:r w:rsidR="007E3965" w:rsidRPr="00523A42">
        <w:rPr>
          <w:sz w:val="24"/>
          <w:szCs w:val="24"/>
        </w:rPr>
        <w:t>ност</w:t>
      </w:r>
      <w:r w:rsidRPr="00523A42">
        <w:rPr>
          <w:sz w:val="24"/>
          <w:szCs w:val="24"/>
        </w:rPr>
        <w:t>ных обязанностей и степенью ответственности за их выполнение.</w:t>
      </w:r>
    </w:p>
    <w:p w:rsidR="00B9768D" w:rsidRPr="00523A42" w:rsidRDefault="00823D9F">
      <w:pPr>
        <w:pStyle w:val="1"/>
        <w:numPr>
          <w:ilvl w:val="1"/>
          <w:numId w:val="2"/>
        </w:numPr>
        <w:shd w:val="clear" w:color="auto" w:fill="auto"/>
        <w:tabs>
          <w:tab w:val="left" w:pos="1290"/>
        </w:tabs>
        <w:spacing w:line="312" w:lineRule="exact"/>
        <w:ind w:left="40" w:right="60" w:firstLine="72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 xml:space="preserve">Размер премиальной выплаты гражданского служащего с учетом итоговой оценки </w:t>
      </w:r>
      <w:r w:rsidR="00BD12F9" w:rsidRPr="00523A42">
        <w:rPr>
          <w:sz w:val="24"/>
          <w:szCs w:val="24"/>
        </w:rPr>
        <w:t>Управления</w:t>
      </w:r>
      <w:r w:rsidRPr="00523A42">
        <w:rPr>
          <w:sz w:val="24"/>
          <w:szCs w:val="24"/>
        </w:rPr>
        <w:t xml:space="preserve"> и занимаемой должности рассчитывается по формуле:</w:t>
      </w:r>
    </w:p>
    <w:p w:rsidR="00B9768D" w:rsidRPr="00523A42" w:rsidRDefault="00823D9F">
      <w:pPr>
        <w:pStyle w:val="1"/>
        <w:shd w:val="clear" w:color="auto" w:fill="auto"/>
        <w:spacing w:line="260" w:lineRule="exact"/>
        <w:ind w:left="428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>П</w:t>
      </w:r>
      <w:r w:rsidR="00CB63D4" w:rsidRPr="00523A42">
        <w:rPr>
          <w:sz w:val="24"/>
          <w:szCs w:val="24"/>
          <w:lang w:val="en-US"/>
        </w:rPr>
        <w:t>i</w:t>
      </w:r>
      <w:r w:rsidR="00CB63D4" w:rsidRPr="00523A42">
        <w:rPr>
          <w:sz w:val="24"/>
          <w:szCs w:val="24"/>
        </w:rPr>
        <w:t>д =</w:t>
      </w:r>
      <w:r w:rsidRPr="00523A42">
        <w:rPr>
          <w:sz w:val="24"/>
          <w:szCs w:val="24"/>
        </w:rPr>
        <w:t xml:space="preserve"> </w:t>
      </w:r>
      <w:r w:rsidR="00CB63D4" w:rsidRPr="00523A42">
        <w:rPr>
          <w:sz w:val="24"/>
          <w:szCs w:val="24"/>
        </w:rPr>
        <w:t>П</w:t>
      </w:r>
      <w:r w:rsidRPr="00523A42">
        <w:rPr>
          <w:sz w:val="24"/>
          <w:szCs w:val="24"/>
          <w:lang w:val="en-US"/>
        </w:rPr>
        <w:t>i</w:t>
      </w:r>
      <w:r w:rsidRPr="00523A42">
        <w:rPr>
          <w:sz w:val="24"/>
          <w:szCs w:val="24"/>
        </w:rPr>
        <w:t xml:space="preserve"> * Кд ,</w:t>
      </w:r>
    </w:p>
    <w:p w:rsidR="00B9768D" w:rsidRPr="00523A42" w:rsidRDefault="00823D9F">
      <w:pPr>
        <w:pStyle w:val="1"/>
        <w:shd w:val="clear" w:color="auto" w:fill="auto"/>
        <w:spacing w:after="37" w:line="260" w:lineRule="exact"/>
        <w:ind w:left="40" w:firstLine="72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>где:</w:t>
      </w:r>
    </w:p>
    <w:p w:rsidR="00B9768D" w:rsidRPr="00523A42" w:rsidRDefault="00CB63D4" w:rsidP="00F976CF">
      <w:pPr>
        <w:pStyle w:val="1"/>
        <w:shd w:val="clear" w:color="auto" w:fill="auto"/>
        <w:tabs>
          <w:tab w:val="left" w:pos="709"/>
        </w:tabs>
        <w:spacing w:line="322" w:lineRule="exact"/>
        <w:ind w:right="6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ab/>
      </w:r>
      <w:r w:rsidR="00823D9F" w:rsidRPr="00523A42">
        <w:rPr>
          <w:sz w:val="24"/>
          <w:szCs w:val="24"/>
        </w:rPr>
        <w:t>П</w:t>
      </w:r>
      <w:r w:rsidRPr="00523A42">
        <w:rPr>
          <w:sz w:val="24"/>
          <w:szCs w:val="24"/>
          <w:lang w:val="en-US"/>
        </w:rPr>
        <w:t>i</w:t>
      </w:r>
      <w:r w:rsidR="00823D9F" w:rsidRPr="00523A42">
        <w:rPr>
          <w:sz w:val="24"/>
          <w:szCs w:val="24"/>
        </w:rPr>
        <w:t xml:space="preserve">д — сумма ежемесячной (ежеквартальной/годовой) премиальной выплаты для гражданского служащего с учетом итоговой оценки </w:t>
      </w:r>
      <w:r w:rsidRPr="00523A42">
        <w:rPr>
          <w:sz w:val="24"/>
          <w:szCs w:val="24"/>
        </w:rPr>
        <w:t>Управления</w:t>
      </w:r>
      <w:r w:rsidR="00823D9F" w:rsidRPr="00523A42">
        <w:rPr>
          <w:sz w:val="24"/>
          <w:szCs w:val="24"/>
        </w:rPr>
        <w:t xml:space="preserve"> и уровня замещаемой должности;</w:t>
      </w:r>
    </w:p>
    <w:p w:rsidR="00B9768D" w:rsidRPr="00523A42" w:rsidRDefault="00CB63D4" w:rsidP="00F976CF">
      <w:pPr>
        <w:pStyle w:val="1"/>
        <w:shd w:val="clear" w:color="auto" w:fill="auto"/>
        <w:tabs>
          <w:tab w:val="left" w:pos="709"/>
        </w:tabs>
        <w:spacing w:line="322" w:lineRule="exact"/>
        <w:ind w:left="40" w:right="60" w:firstLine="72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>П</w:t>
      </w:r>
      <w:r w:rsidR="00823D9F" w:rsidRPr="00523A42">
        <w:rPr>
          <w:sz w:val="24"/>
          <w:szCs w:val="24"/>
          <w:lang w:val="en-US"/>
        </w:rPr>
        <w:t>i</w:t>
      </w:r>
      <w:r w:rsidR="00823D9F" w:rsidRPr="00523A42">
        <w:rPr>
          <w:sz w:val="24"/>
          <w:szCs w:val="24"/>
        </w:rPr>
        <w:t xml:space="preserve"> - размер ежемесячной (ежеквартальной/годовой) премиальной выплаты гражданского служащего с учетом итоговой оценки </w:t>
      </w:r>
      <w:r w:rsidRPr="00523A42">
        <w:rPr>
          <w:sz w:val="24"/>
          <w:szCs w:val="24"/>
        </w:rPr>
        <w:t>Управления</w:t>
      </w:r>
      <w:r w:rsidR="00823D9F" w:rsidRPr="00523A42">
        <w:rPr>
          <w:sz w:val="24"/>
          <w:szCs w:val="24"/>
        </w:rPr>
        <w:t>;</w:t>
      </w:r>
    </w:p>
    <w:p w:rsidR="00B9768D" w:rsidRPr="00523A42" w:rsidRDefault="00823D9F" w:rsidP="00F976CF">
      <w:pPr>
        <w:pStyle w:val="1"/>
        <w:shd w:val="clear" w:color="auto" w:fill="auto"/>
        <w:tabs>
          <w:tab w:val="left" w:pos="709"/>
        </w:tabs>
        <w:spacing w:line="322" w:lineRule="exact"/>
        <w:ind w:left="40" w:right="60" w:firstLine="72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>Кд - коэффициент премирования гражданского служащего с учетом уровня замещаемой должности.</w:t>
      </w:r>
    </w:p>
    <w:p w:rsidR="00B9768D" w:rsidRPr="00523A42" w:rsidRDefault="00823D9F" w:rsidP="00033DA5">
      <w:pPr>
        <w:pStyle w:val="1"/>
        <w:numPr>
          <w:ilvl w:val="1"/>
          <w:numId w:val="2"/>
        </w:numPr>
        <w:shd w:val="clear" w:color="auto" w:fill="auto"/>
        <w:tabs>
          <w:tab w:val="left" w:pos="1290"/>
        </w:tabs>
        <w:spacing w:line="322" w:lineRule="exact"/>
        <w:ind w:left="40" w:firstLine="72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>Поскольку суммарный объем рассчитанных премиальных выплат</w:t>
      </w:r>
      <w:r w:rsidR="00CB63D4" w:rsidRPr="00523A42">
        <w:rPr>
          <w:sz w:val="24"/>
          <w:szCs w:val="24"/>
        </w:rPr>
        <w:t xml:space="preserve"> </w:t>
      </w:r>
      <w:r w:rsidRPr="00523A42">
        <w:rPr>
          <w:sz w:val="24"/>
          <w:szCs w:val="24"/>
        </w:rPr>
        <w:t>гражданского служащего с учетом коэффициентов премирования в соответствии</w:t>
      </w:r>
      <w:r w:rsidR="00CB63D4" w:rsidRPr="00523A42">
        <w:rPr>
          <w:sz w:val="24"/>
          <w:szCs w:val="24"/>
        </w:rPr>
        <w:t xml:space="preserve"> </w:t>
      </w:r>
      <w:r w:rsidRPr="00523A42">
        <w:rPr>
          <w:sz w:val="24"/>
          <w:szCs w:val="24"/>
        </w:rPr>
        <w:t xml:space="preserve">с итоговой оценкой </w:t>
      </w:r>
      <w:r w:rsidR="00BD12F9" w:rsidRPr="00523A42">
        <w:rPr>
          <w:sz w:val="24"/>
          <w:szCs w:val="24"/>
        </w:rPr>
        <w:t>Управления</w:t>
      </w:r>
      <w:r w:rsidRPr="00523A42">
        <w:rPr>
          <w:sz w:val="24"/>
          <w:szCs w:val="24"/>
        </w:rPr>
        <w:t xml:space="preserve"> и уровня замещаемой</w:t>
      </w:r>
      <w:r w:rsidR="00CB63D4" w:rsidRPr="00523A42">
        <w:rPr>
          <w:sz w:val="24"/>
          <w:szCs w:val="24"/>
        </w:rPr>
        <w:t xml:space="preserve"> </w:t>
      </w:r>
      <w:r w:rsidRPr="00523A42">
        <w:rPr>
          <w:sz w:val="24"/>
          <w:szCs w:val="24"/>
        </w:rPr>
        <w:t>должности может отличаться как в большую, так и в меньшую сторону от</w:t>
      </w:r>
      <w:r w:rsidR="00CB63D4" w:rsidRPr="00523A42">
        <w:rPr>
          <w:sz w:val="24"/>
          <w:szCs w:val="24"/>
        </w:rPr>
        <w:t xml:space="preserve"> </w:t>
      </w:r>
      <w:r w:rsidRPr="00523A42">
        <w:rPr>
          <w:sz w:val="24"/>
          <w:szCs w:val="24"/>
        </w:rPr>
        <w:t>размера премиального фонда, определенного исходя из объемов бюджетных</w:t>
      </w:r>
      <w:r w:rsidR="00CB63D4" w:rsidRPr="00523A42">
        <w:rPr>
          <w:sz w:val="24"/>
          <w:szCs w:val="24"/>
        </w:rPr>
        <w:t xml:space="preserve"> </w:t>
      </w:r>
      <w:r w:rsidRPr="00523A42">
        <w:rPr>
          <w:sz w:val="24"/>
          <w:szCs w:val="24"/>
        </w:rPr>
        <w:t>средств, направляемых на материальное стимулирование гражданских</w:t>
      </w:r>
      <w:r w:rsidR="00CB63D4" w:rsidRPr="00523A42">
        <w:rPr>
          <w:sz w:val="24"/>
          <w:szCs w:val="24"/>
        </w:rPr>
        <w:t xml:space="preserve"> </w:t>
      </w:r>
      <w:r w:rsidRPr="00523A42">
        <w:rPr>
          <w:sz w:val="24"/>
          <w:szCs w:val="24"/>
        </w:rPr>
        <w:t>служащих, а также средств, образовавшихся за счет экономии фонда оплаты</w:t>
      </w:r>
      <w:r w:rsidR="00CB63D4" w:rsidRPr="00523A42">
        <w:rPr>
          <w:sz w:val="24"/>
          <w:szCs w:val="24"/>
        </w:rPr>
        <w:t xml:space="preserve"> </w:t>
      </w:r>
      <w:r w:rsidRPr="00523A42">
        <w:rPr>
          <w:sz w:val="24"/>
          <w:szCs w:val="24"/>
        </w:rPr>
        <w:t xml:space="preserve">труда </w:t>
      </w:r>
      <w:r w:rsidR="00CB63D4" w:rsidRPr="00523A42">
        <w:rPr>
          <w:sz w:val="24"/>
          <w:szCs w:val="24"/>
        </w:rPr>
        <w:t>Управления</w:t>
      </w:r>
      <w:r w:rsidRPr="00523A42">
        <w:rPr>
          <w:sz w:val="24"/>
          <w:szCs w:val="24"/>
        </w:rPr>
        <w:t xml:space="preserve"> (в случае принятия </w:t>
      </w:r>
      <w:r w:rsidR="00CB63D4" w:rsidRPr="00523A42">
        <w:rPr>
          <w:sz w:val="24"/>
          <w:szCs w:val="24"/>
        </w:rPr>
        <w:t>начальником Управления</w:t>
      </w:r>
      <w:r w:rsidRPr="00523A42">
        <w:rPr>
          <w:sz w:val="24"/>
          <w:szCs w:val="24"/>
        </w:rPr>
        <w:t xml:space="preserve"> решения об их использовании на осуществление</w:t>
      </w:r>
      <w:r w:rsidR="00CB63D4" w:rsidRPr="00523A42">
        <w:rPr>
          <w:sz w:val="24"/>
          <w:szCs w:val="24"/>
        </w:rPr>
        <w:t xml:space="preserve"> </w:t>
      </w:r>
      <w:r w:rsidRPr="00523A42">
        <w:rPr>
          <w:sz w:val="24"/>
          <w:szCs w:val="24"/>
        </w:rPr>
        <w:t>премиальных выплат), необходимо рассчитать корректирующий коэффициент</w:t>
      </w:r>
      <w:r w:rsidR="00CB63D4" w:rsidRPr="00523A42">
        <w:rPr>
          <w:sz w:val="24"/>
          <w:szCs w:val="24"/>
        </w:rPr>
        <w:t xml:space="preserve"> </w:t>
      </w:r>
      <w:r w:rsidRPr="00523A42">
        <w:rPr>
          <w:sz w:val="24"/>
          <w:szCs w:val="24"/>
        </w:rPr>
        <w:t>для определения итоговой суммы премиального фонда. Корректирующий</w:t>
      </w:r>
      <w:r w:rsidR="00CB63D4" w:rsidRPr="00523A42">
        <w:rPr>
          <w:sz w:val="24"/>
          <w:szCs w:val="24"/>
        </w:rPr>
        <w:t xml:space="preserve"> </w:t>
      </w:r>
      <w:r w:rsidRPr="00523A42">
        <w:rPr>
          <w:sz w:val="24"/>
          <w:szCs w:val="24"/>
        </w:rPr>
        <w:t>коэффициент рассчитывается по формуле:</w:t>
      </w:r>
    </w:p>
    <w:p w:rsidR="00CC096E" w:rsidRDefault="00CC096E">
      <w:pPr>
        <w:pStyle w:val="1"/>
        <w:shd w:val="clear" w:color="auto" w:fill="auto"/>
        <w:spacing w:line="326" w:lineRule="exact"/>
        <w:ind w:left="40" w:firstLine="720"/>
        <w:jc w:val="both"/>
      </w:pPr>
    </w:p>
    <w:p w:rsidR="00CC096E" w:rsidRPr="00CC096E" w:rsidRDefault="0033175C" w:rsidP="0094078F">
      <w:pPr>
        <w:jc w:val="center"/>
        <w:rPr>
          <w:rFonts w:eastAsia="Times New Roman"/>
        </w:rPr>
      </w:pPr>
      <m:oMathPara>
        <m:oMath>
          <m:sSub>
            <m:sSubPr>
              <m:ctrlPr>
                <w:rPr>
                  <w:rFonts w:ascii="Cambria Math" w:hAnsi="Cambria Math" w:cs="Cambria Math"/>
                  <w:i/>
                </w:rPr>
              </m:ctrlPr>
            </m:sSubPr>
            <m:e>
              <m:r>
                <w:rPr>
                  <w:rFonts w:ascii="Cambria Math" w:hAnsi="Cambria Math" w:cs="Cambria Math"/>
                </w:rPr>
                <m:t>К</m:t>
              </m:r>
            </m:e>
            <m:sub>
              <m:r>
                <w:rPr>
                  <w:rFonts w:ascii="Cambria Math" w:hAnsi="Cambria Math" w:cs="Cambria Math"/>
                </w:rPr>
                <m:t>корр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ФПрУст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ΣФПрГГС</m:t>
              </m:r>
            </m:den>
          </m:f>
        </m:oMath>
      </m:oMathPara>
    </w:p>
    <w:p w:rsidR="00B9768D" w:rsidRDefault="00823D9F">
      <w:pPr>
        <w:pStyle w:val="1"/>
        <w:shd w:val="clear" w:color="auto" w:fill="auto"/>
        <w:spacing w:line="326" w:lineRule="exact"/>
        <w:ind w:left="40" w:firstLine="720"/>
        <w:jc w:val="both"/>
      </w:pPr>
      <w:r>
        <w:t>где:</w:t>
      </w:r>
    </w:p>
    <w:p w:rsidR="00B9768D" w:rsidRDefault="00823D9F">
      <w:pPr>
        <w:pStyle w:val="1"/>
        <w:shd w:val="clear" w:color="auto" w:fill="auto"/>
        <w:spacing w:line="326" w:lineRule="exact"/>
        <w:ind w:left="40" w:firstLine="720"/>
        <w:jc w:val="both"/>
      </w:pPr>
      <w:r>
        <w:t>Ккорр - корректирующий коэффициент;</w:t>
      </w:r>
    </w:p>
    <w:p w:rsidR="00B9768D" w:rsidRDefault="00823D9F">
      <w:pPr>
        <w:pStyle w:val="1"/>
        <w:shd w:val="clear" w:color="auto" w:fill="auto"/>
        <w:spacing w:line="326" w:lineRule="exact"/>
        <w:ind w:left="40" w:firstLine="720"/>
        <w:jc w:val="both"/>
      </w:pPr>
      <w:r>
        <w:t>ФПрУст - премиальный фонд;</w:t>
      </w:r>
    </w:p>
    <w:p w:rsidR="00B9768D" w:rsidRDefault="005B71B7" w:rsidP="00CC096E">
      <w:pPr>
        <w:pStyle w:val="1"/>
        <w:shd w:val="clear" w:color="auto" w:fill="auto"/>
        <w:spacing w:line="240" w:lineRule="auto"/>
        <w:ind w:left="40" w:right="60" w:firstLine="720"/>
        <w:jc w:val="both"/>
      </w:pPr>
      <w:r w:rsidRPr="00463EBF">
        <w:rPr>
          <w:rStyle w:val="-1pt"/>
          <w:lang w:val="ru-RU"/>
        </w:rPr>
        <w:t>∑</w:t>
      </w:r>
      <w:r w:rsidR="00823D9F">
        <w:t xml:space="preserve">ФПрГГС - сумма премиальных выплат для гражданских служащих, рассчитанных с учетом коэффициентов премирования в соответствии с итоговой оценкой </w:t>
      </w:r>
      <w:r w:rsidR="00BD12F9">
        <w:t>Управления</w:t>
      </w:r>
      <w:r w:rsidR="00823D9F">
        <w:t xml:space="preserve"> и уровнем замещаемой должности (премиальный фонд), который рассчитывается по формуле:</w:t>
      </w:r>
    </w:p>
    <w:p w:rsidR="00551650" w:rsidRDefault="00551650" w:rsidP="00551650">
      <w:pPr>
        <w:pStyle w:val="1"/>
        <w:shd w:val="clear" w:color="auto" w:fill="auto"/>
        <w:spacing w:line="240" w:lineRule="auto"/>
        <w:ind w:left="40" w:hanging="40"/>
      </w:pPr>
      <w:r>
        <w:rPr>
          <w:rStyle w:val="-1pt"/>
          <w:lang w:val="ru-RU"/>
        </w:rPr>
        <w:tab/>
      </w:r>
      <w:r>
        <w:rPr>
          <w:rStyle w:val="-1pt"/>
          <w:lang w:val="ru-RU"/>
        </w:rPr>
        <w:tab/>
      </w:r>
      <w:r>
        <w:rPr>
          <w:rStyle w:val="-1pt"/>
          <w:lang w:val="ru-RU"/>
        </w:rPr>
        <w:tab/>
      </w:r>
      <w:r>
        <w:rPr>
          <w:rStyle w:val="-1pt"/>
          <w:lang w:val="ru-RU"/>
        </w:rPr>
        <w:tab/>
      </w:r>
      <w:r>
        <w:rPr>
          <w:rStyle w:val="-1pt"/>
          <w:lang w:val="ru-RU"/>
        </w:rPr>
        <w:tab/>
      </w:r>
      <w:r w:rsidR="00CC096E">
        <w:rPr>
          <w:rStyle w:val="-1pt"/>
          <w:lang w:val="ru-RU"/>
        </w:rPr>
        <w:tab/>
      </w:r>
      <w:r w:rsidR="00CC096E">
        <w:rPr>
          <w:rStyle w:val="-1pt"/>
          <w:lang w:val="ru-RU"/>
        </w:rPr>
        <w:tab/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ФПрГГС</m:t>
            </m:r>
          </m:e>
        </m:nary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ПрГГ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nary>
      </m:oMath>
    </w:p>
    <w:p w:rsidR="00B9768D" w:rsidRPr="00523A42" w:rsidRDefault="00823D9F" w:rsidP="00CC096E">
      <w:pPr>
        <w:pStyle w:val="1"/>
        <w:shd w:val="clear" w:color="auto" w:fill="auto"/>
        <w:spacing w:line="240" w:lineRule="auto"/>
        <w:ind w:left="40" w:firstLine="720"/>
        <w:rPr>
          <w:sz w:val="24"/>
          <w:szCs w:val="24"/>
        </w:rPr>
      </w:pPr>
      <w:r w:rsidRPr="00523A42">
        <w:rPr>
          <w:sz w:val="24"/>
          <w:szCs w:val="24"/>
        </w:rPr>
        <w:t>где:</w:t>
      </w:r>
    </w:p>
    <w:p w:rsidR="00BD12F9" w:rsidRPr="00523A42" w:rsidRDefault="0094078F">
      <w:pPr>
        <w:pStyle w:val="1"/>
        <w:shd w:val="clear" w:color="auto" w:fill="auto"/>
        <w:spacing w:line="312" w:lineRule="exact"/>
        <w:ind w:left="40" w:right="60" w:firstLine="720"/>
        <w:rPr>
          <w:sz w:val="24"/>
          <w:szCs w:val="24"/>
        </w:rPr>
      </w:pPr>
      <w:r w:rsidRPr="00523A42">
        <w:rPr>
          <w:sz w:val="24"/>
          <w:szCs w:val="24"/>
        </w:rPr>
        <w:t>ПрГГС</w:t>
      </w:r>
      <w:r w:rsidRPr="0094078F">
        <w:rPr>
          <w:sz w:val="18"/>
          <w:szCs w:val="18"/>
          <w:lang w:val="en-US"/>
        </w:rPr>
        <w:t>i</w:t>
      </w:r>
      <w:r>
        <w:t xml:space="preserve"> </w:t>
      </w:r>
      <w:r w:rsidR="00823D9F" w:rsidRPr="00523A42">
        <w:rPr>
          <w:sz w:val="24"/>
          <w:szCs w:val="24"/>
        </w:rPr>
        <w:t xml:space="preserve">- размер премиальной выплаты для одного гражданского служащего; </w:t>
      </w:r>
    </w:p>
    <w:p w:rsidR="00B9768D" w:rsidRPr="00523A42" w:rsidRDefault="00BD12F9" w:rsidP="00BD12F9">
      <w:pPr>
        <w:pStyle w:val="1"/>
        <w:shd w:val="clear" w:color="auto" w:fill="auto"/>
        <w:spacing w:line="312" w:lineRule="exact"/>
        <w:ind w:left="40" w:right="60" w:firstLine="720"/>
        <w:jc w:val="both"/>
        <w:rPr>
          <w:sz w:val="24"/>
          <w:szCs w:val="24"/>
        </w:rPr>
      </w:pPr>
      <w:r w:rsidRPr="00523A42">
        <w:rPr>
          <w:sz w:val="24"/>
          <w:szCs w:val="24"/>
          <w:lang w:val="en-US"/>
        </w:rPr>
        <w:t>n</w:t>
      </w:r>
      <w:r w:rsidR="00823D9F" w:rsidRPr="00523A42">
        <w:rPr>
          <w:sz w:val="24"/>
          <w:szCs w:val="24"/>
        </w:rPr>
        <w:t xml:space="preserve"> - число гражданских служащих, которым планируется осуществить премиальные выплаты.</w:t>
      </w:r>
    </w:p>
    <w:p w:rsidR="00B9768D" w:rsidRPr="00523A42" w:rsidRDefault="00BD12F9" w:rsidP="00BD12F9">
      <w:pPr>
        <w:pStyle w:val="1"/>
        <w:numPr>
          <w:ilvl w:val="1"/>
          <w:numId w:val="2"/>
        </w:numPr>
        <w:shd w:val="clear" w:color="auto" w:fill="auto"/>
        <w:tabs>
          <w:tab w:val="left" w:pos="1000"/>
        </w:tabs>
        <w:spacing w:line="302" w:lineRule="exact"/>
        <w:ind w:left="40" w:right="60" w:firstLine="72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>С</w:t>
      </w:r>
      <w:r w:rsidR="00823D9F" w:rsidRPr="00523A42">
        <w:rPr>
          <w:sz w:val="24"/>
          <w:szCs w:val="24"/>
        </w:rPr>
        <w:t xml:space="preserve"> учетом корректирующего коэффициента итоговая сумма премиальной выплаты для гражданского служащего рассчитывается по формуле:</w:t>
      </w:r>
    </w:p>
    <w:p w:rsidR="00BD12F9" w:rsidRPr="00523A42" w:rsidRDefault="00823D9F" w:rsidP="00BD12F9">
      <w:pPr>
        <w:pStyle w:val="1"/>
        <w:shd w:val="clear" w:color="auto" w:fill="auto"/>
        <w:spacing w:line="302" w:lineRule="exact"/>
        <w:ind w:left="740" w:right="6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>П</w:t>
      </w:r>
      <w:r w:rsidR="00BD12F9" w:rsidRPr="00523A42">
        <w:rPr>
          <w:sz w:val="24"/>
          <w:szCs w:val="24"/>
          <w:lang w:val="en-US"/>
        </w:rPr>
        <w:t>i</w:t>
      </w:r>
      <w:r w:rsidR="00BD12F9" w:rsidRPr="00523A42">
        <w:rPr>
          <w:sz w:val="24"/>
          <w:szCs w:val="24"/>
        </w:rPr>
        <w:t>итог=</w:t>
      </w:r>
      <w:r w:rsidRPr="00523A42">
        <w:rPr>
          <w:sz w:val="24"/>
          <w:szCs w:val="24"/>
        </w:rPr>
        <w:t xml:space="preserve"> П</w:t>
      </w:r>
      <w:r w:rsidR="00BD12F9" w:rsidRPr="00523A42">
        <w:rPr>
          <w:sz w:val="24"/>
          <w:szCs w:val="24"/>
          <w:lang w:val="en-US"/>
        </w:rPr>
        <w:t>i</w:t>
      </w:r>
      <w:r w:rsidR="00BD12F9" w:rsidRPr="00523A42">
        <w:rPr>
          <w:sz w:val="24"/>
          <w:szCs w:val="24"/>
        </w:rPr>
        <w:t>д</w:t>
      </w:r>
      <w:r w:rsidRPr="00523A42">
        <w:rPr>
          <w:sz w:val="24"/>
          <w:szCs w:val="24"/>
        </w:rPr>
        <w:t xml:space="preserve"> х Ккорр, </w:t>
      </w:r>
    </w:p>
    <w:p w:rsidR="00B9768D" w:rsidRPr="00523A42" w:rsidRDefault="0094078F" w:rsidP="00BD12F9">
      <w:pPr>
        <w:pStyle w:val="1"/>
        <w:shd w:val="clear" w:color="auto" w:fill="auto"/>
        <w:spacing w:line="302" w:lineRule="exact"/>
        <w:ind w:left="740" w:right="6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>где</w:t>
      </w:r>
      <w:r w:rsidR="00823D9F" w:rsidRPr="00523A42">
        <w:rPr>
          <w:sz w:val="24"/>
          <w:szCs w:val="24"/>
        </w:rPr>
        <w:t>:</w:t>
      </w:r>
    </w:p>
    <w:p w:rsidR="00BD12F9" w:rsidRPr="00523A42" w:rsidRDefault="00BD12F9" w:rsidP="00BD12F9">
      <w:pPr>
        <w:pStyle w:val="1"/>
        <w:shd w:val="clear" w:color="auto" w:fill="auto"/>
        <w:spacing w:line="317" w:lineRule="exact"/>
        <w:ind w:left="40" w:right="60" w:firstLine="72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>П</w:t>
      </w:r>
      <w:r w:rsidRPr="00523A42">
        <w:rPr>
          <w:sz w:val="24"/>
          <w:szCs w:val="24"/>
          <w:lang w:val="en-US"/>
        </w:rPr>
        <w:t>i</w:t>
      </w:r>
      <w:r w:rsidRPr="00523A42">
        <w:rPr>
          <w:sz w:val="24"/>
          <w:szCs w:val="24"/>
        </w:rPr>
        <w:t>итог</w:t>
      </w:r>
      <w:r w:rsidR="00823D9F" w:rsidRPr="00523A42">
        <w:rPr>
          <w:sz w:val="24"/>
          <w:szCs w:val="24"/>
        </w:rPr>
        <w:t xml:space="preserve"> - итоговая сумма премиальной выплаты гражданского служащего; </w:t>
      </w:r>
    </w:p>
    <w:p w:rsidR="00B9768D" w:rsidRPr="00523A42" w:rsidRDefault="00BD12F9" w:rsidP="00BD12F9">
      <w:pPr>
        <w:pStyle w:val="1"/>
        <w:shd w:val="clear" w:color="auto" w:fill="auto"/>
        <w:spacing w:line="317" w:lineRule="exact"/>
        <w:ind w:left="40" w:right="60" w:firstLine="720"/>
        <w:jc w:val="both"/>
        <w:rPr>
          <w:sz w:val="24"/>
          <w:szCs w:val="24"/>
        </w:rPr>
      </w:pPr>
      <w:r w:rsidRPr="00523A42">
        <w:rPr>
          <w:sz w:val="24"/>
          <w:szCs w:val="24"/>
        </w:rPr>
        <w:lastRenderedPageBreak/>
        <w:t>П</w:t>
      </w:r>
      <w:r w:rsidRPr="00523A42">
        <w:rPr>
          <w:sz w:val="24"/>
          <w:szCs w:val="24"/>
          <w:lang w:val="en-US"/>
        </w:rPr>
        <w:t>i</w:t>
      </w:r>
      <w:r w:rsidRPr="00523A42">
        <w:rPr>
          <w:sz w:val="24"/>
          <w:szCs w:val="24"/>
        </w:rPr>
        <w:t>д</w:t>
      </w:r>
      <w:r w:rsidR="00823D9F" w:rsidRPr="00523A42">
        <w:rPr>
          <w:sz w:val="24"/>
          <w:szCs w:val="24"/>
        </w:rPr>
        <w:t xml:space="preserve"> — сумма ежемесячной (ежеквартальной/годовой) премиальной выплаты для гражданского служащего с учетом итоговой оценки </w:t>
      </w:r>
      <w:r w:rsidRPr="00523A42">
        <w:rPr>
          <w:sz w:val="24"/>
          <w:szCs w:val="24"/>
        </w:rPr>
        <w:t>Управления</w:t>
      </w:r>
      <w:r w:rsidR="00823D9F" w:rsidRPr="00523A42">
        <w:rPr>
          <w:sz w:val="24"/>
          <w:szCs w:val="24"/>
        </w:rPr>
        <w:t xml:space="preserve"> и уровня замещаемой должности;</w:t>
      </w:r>
    </w:p>
    <w:p w:rsidR="00B9768D" w:rsidRPr="00523A42" w:rsidRDefault="00823D9F">
      <w:pPr>
        <w:pStyle w:val="1"/>
        <w:shd w:val="clear" w:color="auto" w:fill="auto"/>
        <w:spacing w:line="317" w:lineRule="exact"/>
        <w:ind w:left="40" w:firstLine="720"/>
        <w:rPr>
          <w:sz w:val="24"/>
          <w:szCs w:val="24"/>
        </w:rPr>
      </w:pPr>
      <w:r w:rsidRPr="00523A42">
        <w:rPr>
          <w:sz w:val="24"/>
          <w:szCs w:val="24"/>
        </w:rPr>
        <w:t>Ккорр - корректирующий коэффициент.</w:t>
      </w:r>
    </w:p>
    <w:p w:rsidR="00B9768D" w:rsidRPr="00523A42" w:rsidRDefault="00823D9F">
      <w:pPr>
        <w:pStyle w:val="1"/>
        <w:numPr>
          <w:ilvl w:val="1"/>
          <w:numId w:val="12"/>
        </w:numPr>
        <w:shd w:val="clear" w:color="auto" w:fill="auto"/>
        <w:tabs>
          <w:tab w:val="left" w:pos="1243"/>
        </w:tabs>
        <w:spacing w:line="317" w:lineRule="exact"/>
        <w:ind w:left="40" w:right="60" w:firstLine="72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>В случае, если гражданский служащий замещает должность гражданской службы продолжительностью меньше отчетного периода, по итогам которого осуществляется материальное стимулирование, но при этом достаточного для проведения оценки эффективности и результативности профессиональной служебной деятельности, итоговая сумма премиальной выплаты может быть скорректирована с учетом фактически отработанного времени.</w:t>
      </w:r>
    </w:p>
    <w:p w:rsidR="00B9768D" w:rsidRPr="00523A42" w:rsidRDefault="00823D9F">
      <w:pPr>
        <w:pStyle w:val="1"/>
        <w:numPr>
          <w:ilvl w:val="1"/>
          <w:numId w:val="12"/>
        </w:numPr>
        <w:shd w:val="clear" w:color="auto" w:fill="auto"/>
        <w:tabs>
          <w:tab w:val="left" w:pos="1243"/>
        </w:tabs>
        <w:spacing w:after="298" w:line="317" w:lineRule="exact"/>
        <w:ind w:left="40" w:right="60" w:firstLine="72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>При определении размера премиальных выплат допускается использование дополнительных логических ограничений или системы повышающих и (или) понижающих коэффициентов, зависящих от служебных обстоятельств, включая длительное пребывание в служебных командировках, повышение квалификации, активное участие в судебных заседаниях, процент фактически отработанного времени.</w:t>
      </w:r>
    </w:p>
    <w:p w:rsidR="00B9768D" w:rsidRPr="00523A42" w:rsidRDefault="00823D9F" w:rsidP="00BD12F9">
      <w:pPr>
        <w:pStyle w:val="53"/>
        <w:keepNext/>
        <w:keepLines/>
        <w:numPr>
          <w:ilvl w:val="0"/>
          <w:numId w:val="12"/>
        </w:numPr>
        <w:shd w:val="clear" w:color="auto" w:fill="auto"/>
        <w:tabs>
          <w:tab w:val="left" w:pos="563"/>
        </w:tabs>
        <w:spacing w:before="0" w:after="55" w:line="245" w:lineRule="exact"/>
        <w:ind w:left="740" w:right="280"/>
        <w:jc w:val="center"/>
        <w:rPr>
          <w:sz w:val="24"/>
          <w:szCs w:val="24"/>
        </w:rPr>
      </w:pPr>
      <w:bookmarkStart w:id="2" w:name="bookmark5"/>
      <w:r w:rsidRPr="00523A42">
        <w:rPr>
          <w:sz w:val="24"/>
          <w:szCs w:val="24"/>
        </w:rPr>
        <w:t>Порядок учета случаев причинения вреда (регистрации инцидентов), для предупреждения которых осуществляется контроль</w:t>
      </w:r>
      <w:bookmarkEnd w:id="2"/>
    </w:p>
    <w:p w:rsidR="00B9768D" w:rsidRPr="00523A42" w:rsidRDefault="00823D9F">
      <w:pPr>
        <w:pStyle w:val="1"/>
        <w:numPr>
          <w:ilvl w:val="0"/>
          <w:numId w:val="13"/>
        </w:numPr>
        <w:shd w:val="clear" w:color="auto" w:fill="auto"/>
        <w:tabs>
          <w:tab w:val="left" w:pos="1243"/>
        </w:tabs>
        <w:spacing w:line="326" w:lineRule="exact"/>
        <w:ind w:left="40" w:right="60" w:firstLine="72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 xml:space="preserve">В целях учета случаев причинения вреда (регистрации инцидентов), для предупреждения которых осуществляется контроль, </w:t>
      </w:r>
      <w:r w:rsidR="00BD12F9" w:rsidRPr="00523A42">
        <w:rPr>
          <w:sz w:val="24"/>
          <w:szCs w:val="24"/>
        </w:rPr>
        <w:t xml:space="preserve">Управление </w:t>
      </w:r>
      <w:r w:rsidRPr="00523A42">
        <w:rPr>
          <w:sz w:val="24"/>
          <w:szCs w:val="24"/>
        </w:rPr>
        <w:t>ведет журнал учета случаев (инцидентов) причинения субъектами, относящимися к поднадзорной сфере, вреда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который должен содержать:</w:t>
      </w:r>
    </w:p>
    <w:p w:rsidR="00A47EAF" w:rsidRPr="00523A42" w:rsidRDefault="00823D9F">
      <w:pPr>
        <w:pStyle w:val="1"/>
        <w:shd w:val="clear" w:color="auto" w:fill="auto"/>
        <w:spacing w:line="326" w:lineRule="exact"/>
        <w:ind w:left="740" w:right="60"/>
        <w:rPr>
          <w:sz w:val="24"/>
          <w:szCs w:val="24"/>
        </w:rPr>
      </w:pPr>
      <w:r w:rsidRPr="00523A42">
        <w:rPr>
          <w:sz w:val="24"/>
          <w:szCs w:val="24"/>
        </w:rPr>
        <w:t xml:space="preserve">дату и время регистрации инцидента; </w:t>
      </w:r>
    </w:p>
    <w:p w:rsidR="00B9768D" w:rsidRPr="00523A42" w:rsidRDefault="00823D9F">
      <w:pPr>
        <w:pStyle w:val="1"/>
        <w:shd w:val="clear" w:color="auto" w:fill="auto"/>
        <w:spacing w:line="326" w:lineRule="exact"/>
        <w:ind w:left="740" w:right="60"/>
        <w:rPr>
          <w:sz w:val="24"/>
          <w:szCs w:val="24"/>
        </w:rPr>
      </w:pPr>
      <w:r w:rsidRPr="00523A42">
        <w:rPr>
          <w:sz w:val="24"/>
          <w:szCs w:val="24"/>
        </w:rPr>
        <w:t>место инцидента, название объекта;</w:t>
      </w:r>
    </w:p>
    <w:p w:rsidR="00A47EAF" w:rsidRPr="00523A42" w:rsidRDefault="00823D9F">
      <w:pPr>
        <w:pStyle w:val="1"/>
        <w:shd w:val="clear" w:color="auto" w:fill="auto"/>
        <w:spacing w:line="326" w:lineRule="exact"/>
        <w:ind w:left="740" w:right="60"/>
        <w:rPr>
          <w:sz w:val="24"/>
          <w:szCs w:val="24"/>
        </w:rPr>
      </w:pPr>
      <w:r w:rsidRPr="00523A42">
        <w:rPr>
          <w:sz w:val="24"/>
          <w:szCs w:val="24"/>
        </w:rPr>
        <w:t xml:space="preserve">наименование юридического, индивидуального предпринимателя (ИНН); </w:t>
      </w:r>
    </w:p>
    <w:p w:rsidR="00A47EAF" w:rsidRPr="00523A42" w:rsidRDefault="00823D9F">
      <w:pPr>
        <w:pStyle w:val="1"/>
        <w:shd w:val="clear" w:color="auto" w:fill="auto"/>
        <w:spacing w:line="326" w:lineRule="exact"/>
        <w:ind w:left="740" w:right="60"/>
        <w:rPr>
          <w:sz w:val="24"/>
          <w:szCs w:val="24"/>
        </w:rPr>
      </w:pPr>
      <w:r w:rsidRPr="00523A42">
        <w:rPr>
          <w:sz w:val="24"/>
          <w:szCs w:val="24"/>
        </w:rPr>
        <w:t xml:space="preserve">вред, причиненный инцидентом; </w:t>
      </w:r>
    </w:p>
    <w:p w:rsidR="00B9768D" w:rsidRPr="00523A42" w:rsidRDefault="00823D9F">
      <w:pPr>
        <w:pStyle w:val="1"/>
        <w:shd w:val="clear" w:color="auto" w:fill="auto"/>
        <w:spacing w:line="326" w:lineRule="exact"/>
        <w:ind w:left="740" w:right="60"/>
        <w:rPr>
          <w:sz w:val="24"/>
          <w:szCs w:val="24"/>
        </w:rPr>
      </w:pPr>
      <w:r w:rsidRPr="00523A42">
        <w:rPr>
          <w:sz w:val="24"/>
          <w:szCs w:val="24"/>
        </w:rPr>
        <w:t>причины инцидента;</w:t>
      </w:r>
    </w:p>
    <w:p w:rsidR="00A47EAF" w:rsidRPr="00523A42" w:rsidRDefault="00823D9F">
      <w:pPr>
        <w:pStyle w:val="1"/>
        <w:shd w:val="clear" w:color="auto" w:fill="auto"/>
        <w:spacing w:line="326" w:lineRule="exact"/>
        <w:ind w:left="740" w:right="60"/>
        <w:rPr>
          <w:sz w:val="24"/>
          <w:szCs w:val="24"/>
        </w:rPr>
      </w:pPr>
      <w:r w:rsidRPr="00523A42">
        <w:rPr>
          <w:sz w:val="24"/>
          <w:szCs w:val="24"/>
        </w:rPr>
        <w:t xml:space="preserve">краткое описание возникновения и развития инцидента; </w:t>
      </w:r>
    </w:p>
    <w:p w:rsidR="00B9768D" w:rsidRPr="00523A42" w:rsidRDefault="00823D9F" w:rsidP="00A47EAF">
      <w:pPr>
        <w:pStyle w:val="1"/>
        <w:shd w:val="clear" w:color="auto" w:fill="auto"/>
        <w:spacing w:line="326" w:lineRule="exact"/>
        <w:ind w:left="740" w:right="60"/>
        <w:jc w:val="both"/>
        <w:rPr>
          <w:sz w:val="24"/>
          <w:szCs w:val="24"/>
        </w:rPr>
      </w:pPr>
      <w:r w:rsidRPr="00523A42">
        <w:rPr>
          <w:sz w:val="24"/>
          <w:szCs w:val="24"/>
        </w:rPr>
        <w:t>мероприятия по расследованию причин инцидента; отметка о ликвидации</w:t>
      </w:r>
      <w:r w:rsidR="00A47EAF" w:rsidRPr="00523A42">
        <w:rPr>
          <w:sz w:val="24"/>
          <w:szCs w:val="24"/>
        </w:rPr>
        <w:t xml:space="preserve"> </w:t>
      </w:r>
      <w:r w:rsidRPr="00523A42">
        <w:rPr>
          <w:sz w:val="24"/>
          <w:szCs w:val="24"/>
        </w:rPr>
        <w:t>инцидента;</w:t>
      </w:r>
    </w:p>
    <w:p w:rsidR="000D1E49" w:rsidRPr="00523A42" w:rsidRDefault="00823D9F">
      <w:pPr>
        <w:pStyle w:val="1"/>
        <w:shd w:val="clear" w:color="auto" w:fill="auto"/>
        <w:spacing w:line="326" w:lineRule="exact"/>
        <w:ind w:left="40" w:right="60" w:firstLine="720"/>
        <w:rPr>
          <w:sz w:val="24"/>
          <w:szCs w:val="24"/>
        </w:rPr>
      </w:pPr>
      <w:r w:rsidRPr="00523A42">
        <w:rPr>
          <w:sz w:val="24"/>
          <w:szCs w:val="24"/>
        </w:rPr>
        <w:t>экономический ущерб, тыс. руб. (экономический ущерб от инцидента включает в себя прямой или экологический ущерб).</w:t>
      </w:r>
    </w:p>
    <w:p w:rsidR="000D1E49" w:rsidRPr="000D1E49" w:rsidRDefault="000D1E49" w:rsidP="000D1E49"/>
    <w:p w:rsidR="00B9768D" w:rsidRDefault="00B9768D" w:rsidP="000D1E49"/>
    <w:p w:rsidR="00AE2239" w:rsidRDefault="00AE2239">
      <w:pPr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9B4514" w:rsidRPr="00B06293" w:rsidRDefault="009B4514" w:rsidP="009B4514">
      <w:pPr>
        <w:jc w:val="right"/>
        <w:rPr>
          <w:rFonts w:ascii="Times New Roman" w:hAnsi="Times New Roman" w:cs="Times New Roman"/>
          <w:sz w:val="22"/>
          <w:szCs w:val="22"/>
        </w:rPr>
      </w:pPr>
      <w:r w:rsidRPr="00B06293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9B4514" w:rsidRDefault="009B4514" w:rsidP="009B4514">
      <w:pPr>
        <w:jc w:val="right"/>
        <w:rPr>
          <w:rFonts w:ascii="Times New Roman" w:hAnsi="Times New Roman" w:cs="Times New Roman"/>
          <w:sz w:val="22"/>
          <w:szCs w:val="22"/>
        </w:rPr>
      </w:pPr>
      <w:r w:rsidRPr="00B06293">
        <w:rPr>
          <w:rFonts w:ascii="Times New Roman" w:hAnsi="Times New Roman" w:cs="Times New Roman"/>
          <w:sz w:val="22"/>
          <w:szCs w:val="22"/>
        </w:rPr>
        <w:t xml:space="preserve">к методике оценки результативности </w:t>
      </w:r>
    </w:p>
    <w:p w:rsidR="009B4514" w:rsidRDefault="009B4514" w:rsidP="009B4514">
      <w:pPr>
        <w:jc w:val="right"/>
        <w:rPr>
          <w:rFonts w:ascii="Times New Roman" w:hAnsi="Times New Roman" w:cs="Times New Roman"/>
          <w:sz w:val="22"/>
          <w:szCs w:val="22"/>
        </w:rPr>
      </w:pPr>
      <w:r w:rsidRPr="00B06293">
        <w:rPr>
          <w:rFonts w:ascii="Times New Roman" w:hAnsi="Times New Roman" w:cs="Times New Roman"/>
          <w:sz w:val="22"/>
          <w:szCs w:val="22"/>
        </w:rPr>
        <w:t xml:space="preserve">и эффективности контрольной </w:t>
      </w:r>
    </w:p>
    <w:p w:rsidR="009B4514" w:rsidRPr="00B06293" w:rsidRDefault="009B4514" w:rsidP="009B4514">
      <w:pPr>
        <w:jc w:val="right"/>
        <w:rPr>
          <w:rFonts w:ascii="Times New Roman" w:hAnsi="Times New Roman" w:cs="Times New Roman"/>
          <w:sz w:val="22"/>
          <w:szCs w:val="22"/>
        </w:rPr>
      </w:pPr>
      <w:r w:rsidRPr="00B06293">
        <w:rPr>
          <w:rFonts w:ascii="Times New Roman" w:hAnsi="Times New Roman" w:cs="Times New Roman"/>
          <w:sz w:val="22"/>
          <w:szCs w:val="22"/>
        </w:rPr>
        <w:t>деятельности в Чеченской Республике</w:t>
      </w:r>
    </w:p>
    <w:p w:rsidR="009B4514" w:rsidRDefault="009B4514" w:rsidP="009B4514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9B4514" w:rsidRPr="00B06293" w:rsidRDefault="009B4514" w:rsidP="009B451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6293">
        <w:rPr>
          <w:rFonts w:ascii="Times New Roman" w:hAnsi="Times New Roman" w:cs="Times New Roman"/>
          <w:b/>
          <w:sz w:val="22"/>
          <w:szCs w:val="22"/>
        </w:rPr>
        <w:t>КРИТЕРИИ</w:t>
      </w:r>
    </w:p>
    <w:p w:rsidR="009B4514" w:rsidRPr="00B06293" w:rsidRDefault="009B4514" w:rsidP="009B451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6293">
        <w:rPr>
          <w:rFonts w:ascii="Times New Roman" w:hAnsi="Times New Roman" w:cs="Times New Roman"/>
          <w:b/>
          <w:sz w:val="22"/>
          <w:szCs w:val="22"/>
        </w:rPr>
        <w:t>присвоения балльных оценок показателям оценки результативности и эффективности</w:t>
      </w:r>
    </w:p>
    <w:p w:rsidR="009B4514" w:rsidRPr="00B06293" w:rsidRDefault="009B4514" w:rsidP="009B451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6293">
        <w:rPr>
          <w:rFonts w:ascii="Times New Roman" w:hAnsi="Times New Roman" w:cs="Times New Roman"/>
          <w:b/>
          <w:sz w:val="22"/>
          <w:szCs w:val="22"/>
        </w:rPr>
        <w:t>контрольно-надзорной деятельности в Чеченской Республике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7"/>
        <w:gridCol w:w="3543"/>
        <w:gridCol w:w="3544"/>
        <w:gridCol w:w="907"/>
      </w:tblGrid>
      <w:tr w:rsidR="009B4514" w:rsidRPr="00B06293" w:rsidTr="00394156">
        <w:trPr>
          <w:trHeight w:val="503"/>
        </w:trPr>
        <w:tc>
          <w:tcPr>
            <w:tcW w:w="2307" w:type="dxa"/>
            <w:vMerge w:val="restart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Целевое (индикативное) значение показателя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Отклонение фактического (достигнутого) от целевого (индикативного) значения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Баллы</w:t>
            </w:r>
          </w:p>
        </w:tc>
      </w:tr>
      <w:tr w:rsidR="009B4514" w:rsidRPr="00B06293" w:rsidTr="00394156">
        <w:trPr>
          <w:trHeight w:val="506"/>
        </w:trPr>
        <w:tc>
          <w:tcPr>
            <w:tcW w:w="2307" w:type="dxa"/>
            <w:vMerge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абсолютное значение показателя (в ед.)</w:t>
            </w:r>
          </w:p>
        </w:tc>
        <w:tc>
          <w:tcPr>
            <w:tcW w:w="3544" w:type="dxa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относительное значение показателя (в %)</w:t>
            </w:r>
          </w:p>
        </w:tc>
        <w:tc>
          <w:tcPr>
            <w:tcW w:w="907" w:type="dxa"/>
            <w:vMerge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514" w:rsidRPr="00B06293" w:rsidTr="00394156">
        <w:trPr>
          <w:trHeight w:val="488"/>
        </w:trPr>
        <w:tc>
          <w:tcPr>
            <w:tcW w:w="2307" w:type="dxa"/>
            <w:vMerge w:val="restart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показателя, характеризующееся достижением максимально возможного состояния</w:t>
            </w:r>
          </w:p>
        </w:tc>
        <w:tc>
          <w:tcPr>
            <w:tcW w:w="3543" w:type="dxa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ниже чем целевое значение более чем на 50 процентов</w:t>
            </w:r>
          </w:p>
        </w:tc>
        <w:tc>
          <w:tcPr>
            <w:tcW w:w="3544" w:type="dxa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ниже чем целевое значение более чем на 50 процентных пункта</w:t>
            </w:r>
          </w:p>
        </w:tc>
        <w:tc>
          <w:tcPr>
            <w:tcW w:w="907" w:type="dxa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B4514" w:rsidRPr="00B06293" w:rsidTr="00394156">
        <w:trPr>
          <w:trHeight w:val="142"/>
        </w:trPr>
        <w:tc>
          <w:tcPr>
            <w:tcW w:w="2307" w:type="dxa"/>
            <w:vMerge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ниже чем целевое значение более чем на 30 процентов, но менее чем на 50 процентов</w:t>
            </w:r>
          </w:p>
        </w:tc>
        <w:tc>
          <w:tcPr>
            <w:tcW w:w="3544" w:type="dxa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ниже чем целевое значение более чем на 30, но менее чем на 50 процентных пункта</w:t>
            </w:r>
          </w:p>
        </w:tc>
        <w:tc>
          <w:tcPr>
            <w:tcW w:w="907" w:type="dxa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B4514" w:rsidRPr="00B06293" w:rsidTr="00394156">
        <w:trPr>
          <w:trHeight w:val="142"/>
        </w:trPr>
        <w:tc>
          <w:tcPr>
            <w:tcW w:w="2307" w:type="dxa"/>
            <w:vMerge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ниже чем целевое значение более чем на 10 процентов, но менее чем на 30 процентов</w:t>
            </w:r>
          </w:p>
        </w:tc>
        <w:tc>
          <w:tcPr>
            <w:tcW w:w="3544" w:type="dxa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ниже чем целевое значение более чем на 10, но менее чем на 30 процентных пункта</w:t>
            </w:r>
          </w:p>
        </w:tc>
        <w:tc>
          <w:tcPr>
            <w:tcW w:w="907" w:type="dxa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B4514" w:rsidRPr="00B06293" w:rsidTr="00394156">
        <w:trPr>
          <w:trHeight w:val="142"/>
        </w:trPr>
        <w:tc>
          <w:tcPr>
            <w:tcW w:w="2307" w:type="dxa"/>
            <w:vMerge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ниже чем целевое значение не более чем на 10 процентов</w:t>
            </w:r>
          </w:p>
        </w:tc>
        <w:tc>
          <w:tcPr>
            <w:tcW w:w="3544" w:type="dxa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ниже чем целевое значение не более чем на 10 процентных пункта</w:t>
            </w:r>
          </w:p>
        </w:tc>
        <w:tc>
          <w:tcPr>
            <w:tcW w:w="907" w:type="dxa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B4514" w:rsidRPr="00B06293" w:rsidTr="00394156">
        <w:trPr>
          <w:trHeight w:val="142"/>
        </w:trPr>
        <w:tc>
          <w:tcPr>
            <w:tcW w:w="2307" w:type="dxa"/>
            <w:vMerge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9B4514" w:rsidRPr="00B06293" w:rsidRDefault="009B4514" w:rsidP="00AE2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равно целевому значению</w:t>
            </w:r>
          </w:p>
        </w:tc>
        <w:tc>
          <w:tcPr>
            <w:tcW w:w="907" w:type="dxa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B4514" w:rsidRPr="00B06293" w:rsidTr="00394156">
        <w:trPr>
          <w:trHeight w:val="488"/>
        </w:trPr>
        <w:tc>
          <w:tcPr>
            <w:tcW w:w="2307" w:type="dxa"/>
            <w:vMerge w:val="restart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показателя, характеризующееся достижением минимально возможного состояния</w:t>
            </w:r>
          </w:p>
        </w:tc>
        <w:tc>
          <w:tcPr>
            <w:tcW w:w="3543" w:type="dxa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выше чем целевое значение более чем на 50 процентов</w:t>
            </w:r>
          </w:p>
        </w:tc>
        <w:tc>
          <w:tcPr>
            <w:tcW w:w="3544" w:type="dxa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выше чем целевое значение более чем на 50 процентных пункта</w:t>
            </w:r>
          </w:p>
        </w:tc>
        <w:tc>
          <w:tcPr>
            <w:tcW w:w="907" w:type="dxa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B4514" w:rsidRPr="00B06293" w:rsidTr="00394156">
        <w:trPr>
          <w:trHeight w:val="142"/>
        </w:trPr>
        <w:tc>
          <w:tcPr>
            <w:tcW w:w="2307" w:type="dxa"/>
            <w:vMerge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выше чем целевое значение более чем на 30 процентов, но менее чем на 50 процентов</w:t>
            </w:r>
          </w:p>
        </w:tc>
        <w:tc>
          <w:tcPr>
            <w:tcW w:w="3544" w:type="dxa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выше чем целевое значение более чем на 30, но менее чем на 50 процентных пункта</w:t>
            </w:r>
          </w:p>
        </w:tc>
        <w:tc>
          <w:tcPr>
            <w:tcW w:w="907" w:type="dxa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B4514" w:rsidRPr="00B06293" w:rsidTr="00394156">
        <w:trPr>
          <w:trHeight w:val="142"/>
        </w:trPr>
        <w:tc>
          <w:tcPr>
            <w:tcW w:w="2307" w:type="dxa"/>
            <w:vMerge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выше чем целевое значение более чем на 10 процентов, но менее чем на 30 процентов</w:t>
            </w:r>
          </w:p>
        </w:tc>
        <w:tc>
          <w:tcPr>
            <w:tcW w:w="3544" w:type="dxa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выше чем целевое значение более чем на 10, но менее чем на 30 процентных пункта</w:t>
            </w:r>
          </w:p>
        </w:tc>
        <w:tc>
          <w:tcPr>
            <w:tcW w:w="907" w:type="dxa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B4514" w:rsidRPr="00B06293" w:rsidTr="00394156">
        <w:trPr>
          <w:trHeight w:val="142"/>
        </w:trPr>
        <w:tc>
          <w:tcPr>
            <w:tcW w:w="2307" w:type="dxa"/>
            <w:vMerge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выше чем целевое значение не более чем на 10 процентов</w:t>
            </w:r>
          </w:p>
        </w:tc>
        <w:tc>
          <w:tcPr>
            <w:tcW w:w="3544" w:type="dxa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выше чем целевое значение не более чем на 10 процентных пункта</w:t>
            </w:r>
          </w:p>
        </w:tc>
        <w:tc>
          <w:tcPr>
            <w:tcW w:w="907" w:type="dxa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B4514" w:rsidRPr="00B06293" w:rsidTr="00394156">
        <w:trPr>
          <w:trHeight w:val="142"/>
        </w:trPr>
        <w:tc>
          <w:tcPr>
            <w:tcW w:w="2307" w:type="dxa"/>
            <w:vMerge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9B4514" w:rsidRPr="00B06293" w:rsidRDefault="009B4514" w:rsidP="00AE2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равно целевому значению</w:t>
            </w:r>
          </w:p>
        </w:tc>
        <w:tc>
          <w:tcPr>
            <w:tcW w:w="907" w:type="dxa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B4514" w:rsidRPr="00B06293" w:rsidTr="00394156">
        <w:trPr>
          <w:trHeight w:val="488"/>
        </w:trPr>
        <w:tc>
          <w:tcPr>
            <w:tcW w:w="2307" w:type="dxa"/>
            <w:vMerge w:val="restart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среднее значение показателя за предшествующие периоды</w:t>
            </w:r>
            <w:r w:rsidRPr="001F64F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нормативное значение показателя, установленное в нормативном правовом акте</w:t>
            </w:r>
          </w:p>
        </w:tc>
        <w:tc>
          <w:tcPr>
            <w:tcW w:w="3543" w:type="dxa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отклонение от целевого значения более чем на 50 процентов</w:t>
            </w:r>
          </w:p>
        </w:tc>
        <w:tc>
          <w:tcPr>
            <w:tcW w:w="3544" w:type="dxa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отклонение от целевого значения более чем на 50 процентных пункта</w:t>
            </w:r>
          </w:p>
        </w:tc>
        <w:tc>
          <w:tcPr>
            <w:tcW w:w="907" w:type="dxa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B4514" w:rsidRPr="00B06293" w:rsidTr="00394156">
        <w:trPr>
          <w:trHeight w:val="142"/>
        </w:trPr>
        <w:tc>
          <w:tcPr>
            <w:tcW w:w="2307" w:type="dxa"/>
            <w:vMerge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отклонение от целевого значения более чем на 30 процентов, но менее чем на 50 процентов</w:t>
            </w:r>
          </w:p>
        </w:tc>
        <w:tc>
          <w:tcPr>
            <w:tcW w:w="3544" w:type="dxa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отклонение от целевого значения более чем на 30 процентных пункта, но менее чем на 50 процентных пункта</w:t>
            </w:r>
          </w:p>
        </w:tc>
        <w:tc>
          <w:tcPr>
            <w:tcW w:w="907" w:type="dxa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B4514" w:rsidRPr="00B06293" w:rsidTr="00394156">
        <w:trPr>
          <w:trHeight w:val="142"/>
        </w:trPr>
        <w:tc>
          <w:tcPr>
            <w:tcW w:w="2307" w:type="dxa"/>
            <w:vMerge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отклонение от целевого значения более чем на 10 процентов, но менее чем на 30 процентов</w:t>
            </w:r>
          </w:p>
        </w:tc>
        <w:tc>
          <w:tcPr>
            <w:tcW w:w="3544" w:type="dxa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отклонение от целевого значения более чем на 10 процентных пункта, но менее чем на 30 процентных пункта</w:t>
            </w:r>
          </w:p>
        </w:tc>
        <w:tc>
          <w:tcPr>
            <w:tcW w:w="907" w:type="dxa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B4514" w:rsidRPr="00B06293" w:rsidTr="00394156">
        <w:trPr>
          <w:trHeight w:val="142"/>
        </w:trPr>
        <w:tc>
          <w:tcPr>
            <w:tcW w:w="2307" w:type="dxa"/>
            <w:vMerge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отклонение от целевого значения не более чем на 10 процентов</w:t>
            </w:r>
          </w:p>
        </w:tc>
        <w:tc>
          <w:tcPr>
            <w:tcW w:w="3544" w:type="dxa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отклонение от целевого значения не более чем на 10 процентных пункта</w:t>
            </w:r>
          </w:p>
        </w:tc>
        <w:tc>
          <w:tcPr>
            <w:tcW w:w="907" w:type="dxa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B4514" w:rsidRPr="00B06293" w:rsidTr="00394156">
        <w:trPr>
          <w:trHeight w:val="385"/>
        </w:trPr>
        <w:tc>
          <w:tcPr>
            <w:tcW w:w="2307" w:type="dxa"/>
            <w:vMerge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9B4514" w:rsidRPr="00B06293" w:rsidRDefault="009B4514" w:rsidP="00AE2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соответствует целевому значению или превосходит его</w:t>
            </w:r>
          </w:p>
        </w:tc>
        <w:tc>
          <w:tcPr>
            <w:tcW w:w="907" w:type="dxa"/>
            <w:shd w:val="clear" w:color="auto" w:fill="auto"/>
          </w:tcPr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29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9B4514" w:rsidRPr="00B06293" w:rsidRDefault="009B4514" w:rsidP="002619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94156" w:rsidRPr="001F64F4" w:rsidRDefault="009B4514" w:rsidP="009B4514">
      <w:pPr>
        <w:rPr>
          <w:rFonts w:ascii="Times New Roman" w:hAnsi="Times New Roman" w:cs="Times New Roman"/>
          <w:sz w:val="18"/>
          <w:szCs w:val="18"/>
        </w:rPr>
      </w:pPr>
      <w:r w:rsidRPr="001F64F4">
        <w:rPr>
          <w:rFonts w:ascii="Times New Roman" w:hAnsi="Times New Roman" w:cs="Times New Roman"/>
          <w:sz w:val="18"/>
          <w:szCs w:val="18"/>
        </w:rPr>
        <w:t>1- среднее значение показателя за предшествующие периоды устанавливается в случаях, когда отсутствует возможность установления максимального или минимального значения показателя. В случае невозможности рассчитать среднее значение показателя возможно применение метода оценочного расчета показателя.</w:t>
      </w:r>
    </w:p>
    <w:p w:rsidR="00394156" w:rsidRDefault="00394156">
      <w:pPr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B06293" w:rsidRPr="000D1E49" w:rsidRDefault="00B06293" w:rsidP="000D1E49">
      <w:pPr>
        <w:sectPr w:rsidR="00B06293" w:rsidRPr="000D1E49" w:rsidSect="001F64F4">
          <w:headerReference w:type="default" r:id="rId13"/>
          <w:type w:val="continuous"/>
          <w:pgSz w:w="11909" w:h="16838"/>
          <w:pgMar w:top="1266" w:right="876" w:bottom="623" w:left="948" w:header="510" w:footer="3" w:gutter="0"/>
          <w:cols w:space="720"/>
          <w:noEndnote/>
          <w:docGrid w:linePitch="360"/>
        </w:sectPr>
      </w:pPr>
    </w:p>
    <w:p w:rsidR="00B44585" w:rsidRPr="00B06293" w:rsidRDefault="00B44585" w:rsidP="00B06293">
      <w:pPr>
        <w:rPr>
          <w:rFonts w:ascii="Times New Roman" w:hAnsi="Times New Roman" w:cs="Times New Roman"/>
          <w:sz w:val="22"/>
          <w:szCs w:val="22"/>
        </w:rPr>
      </w:pPr>
    </w:p>
    <w:p w:rsidR="00B44585" w:rsidRPr="00B06293" w:rsidRDefault="00B44585" w:rsidP="00B06293">
      <w:pPr>
        <w:rPr>
          <w:rFonts w:ascii="Times New Roman" w:hAnsi="Times New Roman" w:cs="Times New Roman"/>
          <w:sz w:val="22"/>
          <w:szCs w:val="22"/>
        </w:rPr>
      </w:pPr>
    </w:p>
    <w:p w:rsidR="00B44585" w:rsidRPr="00B06293" w:rsidRDefault="00B44585" w:rsidP="00B06293">
      <w:pPr>
        <w:rPr>
          <w:rFonts w:ascii="Times New Roman" w:hAnsi="Times New Roman" w:cs="Times New Roman"/>
          <w:sz w:val="22"/>
          <w:szCs w:val="22"/>
        </w:rPr>
      </w:pPr>
    </w:p>
    <w:p w:rsidR="00B44585" w:rsidRPr="00B06293" w:rsidRDefault="00B44585" w:rsidP="00B06293">
      <w:pPr>
        <w:rPr>
          <w:rFonts w:ascii="Times New Roman" w:hAnsi="Times New Roman" w:cs="Times New Roman"/>
          <w:sz w:val="22"/>
          <w:szCs w:val="22"/>
        </w:rPr>
      </w:pPr>
    </w:p>
    <w:p w:rsidR="00B9768D" w:rsidRPr="00B06293" w:rsidRDefault="00823D9F" w:rsidP="00394156">
      <w:pPr>
        <w:jc w:val="right"/>
        <w:rPr>
          <w:rFonts w:ascii="Times New Roman" w:hAnsi="Times New Roman" w:cs="Times New Roman"/>
          <w:sz w:val="22"/>
          <w:szCs w:val="22"/>
        </w:rPr>
      </w:pPr>
      <w:r w:rsidRPr="00B06293">
        <w:rPr>
          <w:rFonts w:ascii="Times New Roman" w:hAnsi="Times New Roman" w:cs="Times New Roman"/>
          <w:sz w:val="22"/>
          <w:szCs w:val="22"/>
        </w:rPr>
        <w:t>Приложение 2</w:t>
      </w:r>
    </w:p>
    <w:p w:rsidR="00EF34E6" w:rsidRDefault="00823D9F" w:rsidP="00394156">
      <w:pPr>
        <w:jc w:val="right"/>
        <w:rPr>
          <w:rFonts w:ascii="Times New Roman" w:hAnsi="Times New Roman" w:cs="Times New Roman"/>
          <w:sz w:val="22"/>
          <w:szCs w:val="22"/>
        </w:rPr>
      </w:pPr>
      <w:r w:rsidRPr="00B06293">
        <w:rPr>
          <w:rFonts w:ascii="Times New Roman" w:hAnsi="Times New Roman" w:cs="Times New Roman"/>
          <w:sz w:val="22"/>
          <w:szCs w:val="22"/>
        </w:rPr>
        <w:t>к методике оценки результативности</w:t>
      </w:r>
    </w:p>
    <w:p w:rsidR="00EF34E6" w:rsidRDefault="00823D9F" w:rsidP="00394156">
      <w:pPr>
        <w:jc w:val="right"/>
        <w:rPr>
          <w:rFonts w:ascii="Times New Roman" w:hAnsi="Times New Roman" w:cs="Times New Roman"/>
          <w:sz w:val="22"/>
          <w:szCs w:val="22"/>
        </w:rPr>
      </w:pPr>
      <w:r w:rsidRPr="00B06293">
        <w:rPr>
          <w:rFonts w:ascii="Times New Roman" w:hAnsi="Times New Roman" w:cs="Times New Roman"/>
          <w:sz w:val="22"/>
          <w:szCs w:val="22"/>
        </w:rPr>
        <w:t xml:space="preserve"> </w:t>
      </w:r>
      <w:r w:rsidR="00086EA0" w:rsidRPr="00B06293">
        <w:rPr>
          <w:rFonts w:ascii="Times New Roman" w:hAnsi="Times New Roman" w:cs="Times New Roman"/>
          <w:sz w:val="22"/>
          <w:szCs w:val="22"/>
        </w:rPr>
        <w:t>и эффективности</w:t>
      </w:r>
      <w:r w:rsidR="00EF34E6">
        <w:rPr>
          <w:rFonts w:ascii="Times New Roman" w:hAnsi="Times New Roman" w:cs="Times New Roman"/>
          <w:sz w:val="22"/>
          <w:szCs w:val="22"/>
        </w:rPr>
        <w:t xml:space="preserve"> </w:t>
      </w:r>
      <w:r w:rsidR="00086EA0" w:rsidRPr="00B06293">
        <w:rPr>
          <w:rFonts w:ascii="Times New Roman" w:hAnsi="Times New Roman" w:cs="Times New Roman"/>
          <w:sz w:val="22"/>
          <w:szCs w:val="22"/>
        </w:rPr>
        <w:t xml:space="preserve"> </w:t>
      </w:r>
      <w:r w:rsidRPr="00B06293">
        <w:rPr>
          <w:rFonts w:ascii="Times New Roman" w:hAnsi="Times New Roman" w:cs="Times New Roman"/>
          <w:sz w:val="22"/>
          <w:szCs w:val="22"/>
        </w:rPr>
        <w:t xml:space="preserve">контрольной </w:t>
      </w:r>
    </w:p>
    <w:p w:rsidR="00B9768D" w:rsidRPr="00B06293" w:rsidRDefault="00086EA0" w:rsidP="00394156">
      <w:pPr>
        <w:jc w:val="right"/>
        <w:rPr>
          <w:rFonts w:ascii="Times New Roman" w:hAnsi="Times New Roman" w:cs="Times New Roman"/>
          <w:sz w:val="22"/>
          <w:szCs w:val="22"/>
        </w:rPr>
        <w:sectPr w:rsidR="00B9768D" w:rsidRPr="00B06293" w:rsidSect="00394156">
          <w:headerReference w:type="even" r:id="rId14"/>
          <w:headerReference w:type="default" r:id="rId15"/>
          <w:pgSz w:w="16840" w:h="11907" w:orient="landscape" w:code="9"/>
          <w:pgMar w:top="567" w:right="567" w:bottom="567" w:left="567" w:header="0" w:footer="6" w:gutter="0"/>
          <w:cols w:space="720"/>
          <w:noEndnote/>
          <w:docGrid w:linePitch="360"/>
        </w:sectPr>
      </w:pPr>
      <w:r w:rsidRPr="00B06293">
        <w:rPr>
          <w:rFonts w:ascii="Times New Roman" w:hAnsi="Times New Roman" w:cs="Times New Roman"/>
          <w:sz w:val="22"/>
          <w:szCs w:val="22"/>
        </w:rPr>
        <w:t>деятельности</w:t>
      </w:r>
      <w:r w:rsidR="00EF34E6">
        <w:rPr>
          <w:rFonts w:ascii="Times New Roman" w:hAnsi="Times New Roman" w:cs="Times New Roman"/>
          <w:sz w:val="22"/>
          <w:szCs w:val="22"/>
        </w:rPr>
        <w:t xml:space="preserve"> </w:t>
      </w:r>
      <w:r w:rsidR="00823D9F" w:rsidRPr="00B06293">
        <w:rPr>
          <w:rFonts w:ascii="Times New Roman" w:hAnsi="Times New Roman" w:cs="Times New Roman"/>
          <w:sz w:val="22"/>
          <w:szCs w:val="22"/>
        </w:rPr>
        <w:t xml:space="preserve"> в Чеченской Республике</w:t>
      </w:r>
    </w:p>
    <w:p w:rsidR="00B9768D" w:rsidRPr="00B06293" w:rsidRDefault="00B9768D" w:rsidP="00B06293">
      <w:pPr>
        <w:rPr>
          <w:rFonts w:ascii="Times New Roman" w:hAnsi="Times New Roman" w:cs="Times New Roman"/>
          <w:sz w:val="22"/>
          <w:szCs w:val="22"/>
        </w:rPr>
      </w:pPr>
    </w:p>
    <w:p w:rsidR="00B9768D" w:rsidRPr="00B06293" w:rsidRDefault="00B9768D" w:rsidP="00B06293">
      <w:pPr>
        <w:rPr>
          <w:rFonts w:ascii="Times New Roman" w:hAnsi="Times New Roman" w:cs="Times New Roman"/>
          <w:sz w:val="22"/>
          <w:szCs w:val="22"/>
        </w:rPr>
      </w:pPr>
    </w:p>
    <w:p w:rsidR="00B9768D" w:rsidRPr="00B06293" w:rsidRDefault="00B9768D" w:rsidP="00B06293">
      <w:pPr>
        <w:rPr>
          <w:rFonts w:ascii="Times New Roman" w:hAnsi="Times New Roman" w:cs="Times New Roman"/>
          <w:sz w:val="22"/>
          <w:szCs w:val="22"/>
        </w:rPr>
        <w:sectPr w:rsidR="00B9768D" w:rsidRPr="00B06293" w:rsidSect="00394156">
          <w:type w:val="continuous"/>
          <w:pgSz w:w="16840" w:h="11907" w:orient="landscape" w:code="9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B9768D" w:rsidRPr="00AE2239" w:rsidRDefault="00823D9F" w:rsidP="00B06293">
      <w:pPr>
        <w:jc w:val="center"/>
        <w:rPr>
          <w:rFonts w:ascii="Times New Roman" w:hAnsi="Times New Roman" w:cs="Times New Roman"/>
        </w:rPr>
      </w:pPr>
      <w:r w:rsidRPr="00AE2239">
        <w:rPr>
          <w:rFonts w:ascii="Times New Roman" w:hAnsi="Times New Roman" w:cs="Times New Roman"/>
        </w:rPr>
        <w:lastRenderedPageBreak/>
        <w:t>Отчет</w:t>
      </w:r>
    </w:p>
    <w:p w:rsidR="00824384" w:rsidRPr="00AE2239" w:rsidRDefault="00823D9F" w:rsidP="00AE2239">
      <w:pPr>
        <w:jc w:val="center"/>
        <w:rPr>
          <w:rFonts w:ascii="Times New Roman" w:hAnsi="Times New Roman" w:cs="Times New Roman"/>
        </w:rPr>
      </w:pPr>
      <w:r w:rsidRPr="00AE2239">
        <w:rPr>
          <w:rFonts w:ascii="Times New Roman" w:hAnsi="Times New Roman" w:cs="Times New Roman"/>
        </w:rPr>
        <w:t>о фактических (достигнутых) значениях показателей оценки результативности и эффективности контрольной деятельности</w:t>
      </w:r>
      <w:r w:rsidR="00824384" w:rsidRPr="00AE2239">
        <w:rPr>
          <w:rFonts w:ascii="Times New Roman" w:hAnsi="Times New Roman" w:cs="Times New Roman"/>
        </w:rPr>
        <w:t xml:space="preserve"> Архивного Управления Правительства Чеченской Республики за ___________ год</w:t>
      </w:r>
    </w:p>
    <w:p w:rsidR="00824384" w:rsidRPr="00AE2239" w:rsidRDefault="00824384" w:rsidP="00AE2239">
      <w:pPr>
        <w:jc w:val="center"/>
        <w:rPr>
          <w:rFonts w:ascii="Times New Roman" w:hAnsi="Times New Roman" w:cs="Times New Roman"/>
        </w:rPr>
      </w:pPr>
    </w:p>
    <w:p w:rsidR="00824384" w:rsidRPr="00AE2239" w:rsidRDefault="00824384" w:rsidP="00B06293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739"/>
        <w:gridCol w:w="1406"/>
        <w:gridCol w:w="1819"/>
        <w:gridCol w:w="1867"/>
        <w:gridCol w:w="1733"/>
        <w:gridCol w:w="3490"/>
      </w:tblGrid>
      <w:tr w:rsidR="00824384" w:rsidRPr="00AE2239" w:rsidTr="00824384">
        <w:trPr>
          <w:trHeight w:hRule="exact" w:val="75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384" w:rsidRPr="00AE2239" w:rsidRDefault="00824384" w:rsidP="00B06293">
            <w:pPr>
              <w:rPr>
                <w:rFonts w:ascii="Times New Roman" w:hAnsi="Times New Roman" w:cs="Times New Roman"/>
              </w:rPr>
            </w:pPr>
            <w:r w:rsidRPr="00AE2239">
              <w:rPr>
                <w:rFonts w:ascii="Times New Roman" w:hAnsi="Times New Roman" w:cs="Times New Roman"/>
              </w:rPr>
              <w:t>№</w:t>
            </w:r>
          </w:p>
          <w:p w:rsidR="00824384" w:rsidRPr="00AE2239" w:rsidRDefault="00824384" w:rsidP="00B06293">
            <w:pPr>
              <w:rPr>
                <w:rFonts w:ascii="Times New Roman" w:hAnsi="Times New Roman" w:cs="Times New Roman"/>
              </w:rPr>
            </w:pPr>
            <w:r w:rsidRPr="00AE22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384" w:rsidRPr="00AE2239" w:rsidRDefault="00824384" w:rsidP="00B06293">
            <w:pPr>
              <w:rPr>
                <w:rFonts w:ascii="Times New Roman" w:hAnsi="Times New Roman" w:cs="Times New Roman"/>
              </w:rPr>
            </w:pPr>
            <w:r w:rsidRPr="00AE223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384" w:rsidRPr="00AE2239" w:rsidRDefault="00824384" w:rsidP="00B06293">
            <w:pPr>
              <w:rPr>
                <w:rFonts w:ascii="Times New Roman" w:hAnsi="Times New Roman" w:cs="Times New Roman"/>
              </w:rPr>
            </w:pPr>
            <w:r w:rsidRPr="00AE2239">
              <w:rPr>
                <w:rFonts w:ascii="Times New Roman" w:hAnsi="Times New Roman" w:cs="Times New Roman"/>
              </w:rPr>
              <w:t>Единица</w:t>
            </w:r>
          </w:p>
          <w:p w:rsidR="00824384" w:rsidRPr="00AE2239" w:rsidRDefault="00824384" w:rsidP="00B06293">
            <w:pPr>
              <w:rPr>
                <w:rFonts w:ascii="Times New Roman" w:hAnsi="Times New Roman" w:cs="Times New Roman"/>
              </w:rPr>
            </w:pPr>
            <w:r w:rsidRPr="00AE223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384" w:rsidRPr="00AE2239" w:rsidRDefault="00824384" w:rsidP="00B06293">
            <w:pPr>
              <w:rPr>
                <w:rFonts w:ascii="Times New Roman" w:hAnsi="Times New Roman" w:cs="Times New Roman"/>
              </w:rPr>
            </w:pPr>
            <w:r w:rsidRPr="00AE2239">
              <w:rPr>
                <w:rFonts w:ascii="Times New Roman" w:hAnsi="Times New Roman" w:cs="Times New Roman"/>
              </w:rPr>
              <w:t>Целевое</w:t>
            </w:r>
          </w:p>
          <w:p w:rsidR="00824384" w:rsidRPr="00AE2239" w:rsidRDefault="00824384" w:rsidP="00B06293">
            <w:pPr>
              <w:rPr>
                <w:rFonts w:ascii="Times New Roman" w:hAnsi="Times New Roman" w:cs="Times New Roman"/>
              </w:rPr>
            </w:pPr>
            <w:r w:rsidRPr="00AE2239">
              <w:rPr>
                <w:rFonts w:ascii="Times New Roman" w:hAnsi="Times New Roman" w:cs="Times New Roman"/>
              </w:rPr>
              <w:t>(индикативное)</w:t>
            </w:r>
          </w:p>
          <w:p w:rsidR="00824384" w:rsidRPr="00AE2239" w:rsidRDefault="00824384" w:rsidP="00B06293">
            <w:pPr>
              <w:rPr>
                <w:rFonts w:ascii="Times New Roman" w:hAnsi="Times New Roman" w:cs="Times New Roman"/>
              </w:rPr>
            </w:pPr>
            <w:r w:rsidRPr="00AE2239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384" w:rsidRPr="00AE2239" w:rsidRDefault="00824384" w:rsidP="00B06293">
            <w:pPr>
              <w:rPr>
                <w:rFonts w:ascii="Times New Roman" w:hAnsi="Times New Roman" w:cs="Times New Roman"/>
              </w:rPr>
            </w:pPr>
            <w:r w:rsidRPr="00AE2239">
              <w:rPr>
                <w:rFonts w:ascii="Times New Roman" w:hAnsi="Times New Roman" w:cs="Times New Roman"/>
              </w:rPr>
              <w:t>Фактическое</w:t>
            </w:r>
          </w:p>
          <w:p w:rsidR="00824384" w:rsidRPr="00AE2239" w:rsidRDefault="00824384" w:rsidP="00B06293">
            <w:pPr>
              <w:rPr>
                <w:rFonts w:ascii="Times New Roman" w:hAnsi="Times New Roman" w:cs="Times New Roman"/>
              </w:rPr>
            </w:pPr>
            <w:r w:rsidRPr="00AE2239">
              <w:rPr>
                <w:rFonts w:ascii="Times New Roman" w:hAnsi="Times New Roman" w:cs="Times New Roman"/>
              </w:rPr>
              <w:t>(достигнутое)</w:t>
            </w:r>
          </w:p>
          <w:p w:rsidR="00824384" w:rsidRPr="00AE2239" w:rsidRDefault="00824384" w:rsidP="00B06293">
            <w:pPr>
              <w:rPr>
                <w:rFonts w:ascii="Times New Roman" w:hAnsi="Times New Roman" w:cs="Times New Roman"/>
              </w:rPr>
            </w:pPr>
            <w:r w:rsidRPr="00AE2239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384" w:rsidRPr="00AE2239" w:rsidRDefault="00824384" w:rsidP="00B06293">
            <w:pPr>
              <w:rPr>
                <w:rFonts w:ascii="Times New Roman" w:hAnsi="Times New Roman" w:cs="Times New Roman"/>
              </w:rPr>
            </w:pPr>
            <w:r w:rsidRPr="00AE2239">
              <w:rPr>
                <w:rFonts w:ascii="Times New Roman" w:hAnsi="Times New Roman" w:cs="Times New Roman"/>
              </w:rPr>
              <w:t>Балльная</w:t>
            </w:r>
          </w:p>
          <w:p w:rsidR="00824384" w:rsidRPr="00AE2239" w:rsidRDefault="00824384" w:rsidP="00B06293">
            <w:pPr>
              <w:rPr>
                <w:rFonts w:ascii="Times New Roman" w:hAnsi="Times New Roman" w:cs="Times New Roman"/>
              </w:rPr>
            </w:pPr>
            <w:r w:rsidRPr="00AE2239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384" w:rsidRPr="00AE2239" w:rsidRDefault="00824384" w:rsidP="00B06293">
            <w:pPr>
              <w:rPr>
                <w:rFonts w:ascii="Times New Roman" w:hAnsi="Times New Roman" w:cs="Times New Roman"/>
              </w:rPr>
            </w:pPr>
            <w:r w:rsidRPr="00AE2239">
              <w:rPr>
                <w:rFonts w:ascii="Times New Roman" w:hAnsi="Times New Roman" w:cs="Times New Roman"/>
              </w:rPr>
              <w:t>Справочная информация</w:t>
            </w:r>
          </w:p>
        </w:tc>
      </w:tr>
      <w:tr w:rsidR="00824384" w:rsidRPr="00AE2239" w:rsidTr="00824384">
        <w:trPr>
          <w:trHeight w:hRule="exact" w:val="25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384" w:rsidRPr="00AE2239" w:rsidRDefault="00824384" w:rsidP="00B06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384" w:rsidRPr="00AE2239" w:rsidRDefault="00824384" w:rsidP="00B06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384" w:rsidRPr="00AE2239" w:rsidRDefault="00824384" w:rsidP="00B06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384" w:rsidRPr="00AE2239" w:rsidRDefault="00824384" w:rsidP="00B06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384" w:rsidRPr="00AE2239" w:rsidRDefault="00824384" w:rsidP="00B06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384" w:rsidRPr="00AE2239" w:rsidRDefault="00824384" w:rsidP="00B06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384" w:rsidRPr="00AE2239" w:rsidRDefault="00824384" w:rsidP="00B06293">
            <w:pPr>
              <w:rPr>
                <w:rFonts w:ascii="Times New Roman" w:hAnsi="Times New Roman" w:cs="Times New Roman"/>
              </w:rPr>
            </w:pPr>
          </w:p>
        </w:tc>
      </w:tr>
      <w:tr w:rsidR="00824384" w:rsidRPr="00AE2239" w:rsidTr="00824384">
        <w:trPr>
          <w:trHeight w:hRule="exact" w:val="25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384" w:rsidRPr="00AE2239" w:rsidRDefault="00824384" w:rsidP="00B06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384" w:rsidRPr="00AE2239" w:rsidRDefault="00824384" w:rsidP="00B06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384" w:rsidRPr="00AE2239" w:rsidRDefault="00824384" w:rsidP="00B06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384" w:rsidRPr="00AE2239" w:rsidRDefault="00824384" w:rsidP="00B06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384" w:rsidRPr="00AE2239" w:rsidRDefault="00824384" w:rsidP="00B06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384" w:rsidRPr="00AE2239" w:rsidRDefault="00824384" w:rsidP="00B06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384" w:rsidRPr="00AE2239" w:rsidRDefault="00824384" w:rsidP="00B06293">
            <w:pPr>
              <w:rPr>
                <w:rFonts w:ascii="Times New Roman" w:hAnsi="Times New Roman" w:cs="Times New Roman"/>
              </w:rPr>
            </w:pPr>
          </w:p>
        </w:tc>
      </w:tr>
      <w:tr w:rsidR="00824384" w:rsidRPr="00AE2239" w:rsidTr="00824384">
        <w:trPr>
          <w:trHeight w:hRule="exact" w:val="27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384" w:rsidRPr="00AE2239" w:rsidRDefault="00824384" w:rsidP="00B06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384" w:rsidRPr="00AE2239" w:rsidRDefault="00824384" w:rsidP="00B06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384" w:rsidRPr="00AE2239" w:rsidRDefault="00824384" w:rsidP="00B06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384" w:rsidRPr="00AE2239" w:rsidRDefault="00824384" w:rsidP="00B06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384" w:rsidRPr="00AE2239" w:rsidRDefault="00824384" w:rsidP="00B06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384" w:rsidRPr="00AE2239" w:rsidRDefault="00824384" w:rsidP="00B06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384" w:rsidRPr="00AE2239" w:rsidRDefault="00824384" w:rsidP="00B06293">
            <w:pPr>
              <w:rPr>
                <w:rFonts w:ascii="Times New Roman" w:hAnsi="Times New Roman" w:cs="Times New Roman"/>
              </w:rPr>
            </w:pPr>
          </w:p>
        </w:tc>
      </w:tr>
    </w:tbl>
    <w:p w:rsidR="00824384" w:rsidRPr="004B16B5" w:rsidRDefault="00824384" w:rsidP="00B06293">
      <w:pPr>
        <w:rPr>
          <w:rFonts w:ascii="Times New Roman" w:hAnsi="Times New Roman" w:cs="Times New Roman"/>
          <w:sz w:val="18"/>
          <w:szCs w:val="18"/>
        </w:rPr>
      </w:pPr>
      <w:r w:rsidRPr="004B16B5">
        <w:rPr>
          <w:rFonts w:ascii="Times New Roman" w:hAnsi="Times New Roman" w:cs="Times New Roman"/>
          <w:sz w:val="18"/>
          <w:szCs w:val="18"/>
        </w:rPr>
        <w:t>Примечание: балльная опенка выставляется согласно критериям, представленным в приложении 1 к методике оценки результативности и эффективности контрольно-надзорной деятельности в Чеченской Республике.</w:t>
      </w:r>
    </w:p>
    <w:p w:rsidR="00B9768D" w:rsidRPr="00B06293" w:rsidRDefault="00B9768D" w:rsidP="00B06293">
      <w:pPr>
        <w:rPr>
          <w:rFonts w:ascii="Times New Roman" w:hAnsi="Times New Roman" w:cs="Times New Roman"/>
          <w:sz w:val="22"/>
          <w:szCs w:val="22"/>
        </w:rPr>
      </w:pPr>
      <w:bookmarkStart w:id="3" w:name="_GoBack"/>
      <w:bookmarkEnd w:id="3"/>
    </w:p>
    <w:sectPr w:rsidR="00B9768D" w:rsidRPr="00B06293" w:rsidSect="00394156">
      <w:type w:val="continuous"/>
      <w:pgSz w:w="16840" w:h="11907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F1E" w:rsidRDefault="00096F1E" w:rsidP="00B9768D">
      <w:r>
        <w:separator/>
      </w:r>
    </w:p>
  </w:endnote>
  <w:endnote w:type="continuationSeparator" w:id="1">
    <w:p w:rsidR="00096F1E" w:rsidRDefault="00096F1E" w:rsidP="00B97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rdiaUPC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F1E" w:rsidRDefault="00096F1E"/>
  </w:footnote>
  <w:footnote w:type="continuationSeparator" w:id="1">
    <w:p w:rsidR="00096F1E" w:rsidRDefault="00096F1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8D" w:rsidRDefault="0033175C">
    <w:pPr>
      <w:rPr>
        <w:sz w:val="2"/>
        <w:szCs w:val="2"/>
      </w:rPr>
    </w:pPr>
    <w:r w:rsidRPr="003317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73.2pt;margin-top:22.3pt;width:10.3pt;height:8.9pt;z-index:-251659264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B9768D" w:rsidRPr="00EF34E6" w:rsidRDefault="0033175C">
                <w:pPr>
                  <w:pStyle w:val="a7"/>
                  <w:shd w:val="clear" w:color="auto" w:fill="auto"/>
                  <w:spacing w:line="240" w:lineRule="auto"/>
                  <w:rPr>
                    <w:sz w:val="20"/>
                    <w:szCs w:val="20"/>
                  </w:rPr>
                </w:pPr>
                <w:r w:rsidRPr="00EF34E6">
                  <w:rPr>
                    <w:sz w:val="20"/>
                    <w:szCs w:val="20"/>
                  </w:rPr>
                  <w:fldChar w:fldCharType="begin"/>
                </w:r>
                <w:r w:rsidR="00B9768D" w:rsidRPr="00EF34E6">
                  <w:rPr>
                    <w:sz w:val="20"/>
                    <w:szCs w:val="20"/>
                  </w:rPr>
                  <w:instrText xml:space="preserve"> PAGE \* MERGEFORMAT </w:instrText>
                </w:r>
                <w:r w:rsidRPr="00EF34E6">
                  <w:rPr>
                    <w:sz w:val="20"/>
                    <w:szCs w:val="20"/>
                  </w:rPr>
                  <w:fldChar w:fldCharType="separate"/>
                </w:r>
                <w:r w:rsidR="001F64F4" w:rsidRPr="001F64F4">
                  <w:rPr>
                    <w:rStyle w:val="CordiaUPC17pt0pt"/>
                    <w:noProof/>
                    <w:sz w:val="20"/>
                    <w:szCs w:val="20"/>
                  </w:rPr>
                  <w:t>2</w:t>
                </w:r>
                <w:r w:rsidRPr="00EF34E6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0219"/>
      <w:docPartObj>
        <w:docPartGallery w:val="Page Numbers (Top of Page)"/>
        <w:docPartUnique/>
      </w:docPartObj>
    </w:sdtPr>
    <w:sdtContent>
      <w:p w:rsidR="001F64F4" w:rsidRDefault="0033175C">
        <w:pPr>
          <w:pStyle w:val="af1"/>
          <w:jc w:val="right"/>
        </w:pPr>
        <w:r>
          <w:fldChar w:fldCharType="begin"/>
        </w:r>
        <w:r w:rsidR="004B16B5">
          <w:instrText xml:space="preserve"> PAGE   \* MERGEFORMAT </w:instrText>
        </w:r>
        <w:r>
          <w:fldChar w:fldCharType="separate"/>
        </w:r>
        <w:r w:rsidR="005E75D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F64F4" w:rsidRDefault="001F64F4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8D" w:rsidRDefault="00B9768D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8D" w:rsidRDefault="0033175C">
    <w:pPr>
      <w:rPr>
        <w:sz w:val="2"/>
        <w:szCs w:val="2"/>
      </w:rPr>
    </w:pPr>
    <w:r w:rsidRPr="003317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6pt;margin-top:230.35pt;width:9.6pt;height:8.15pt;z-index:-251658240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9768D" w:rsidRDefault="0033175C">
                <w:pPr>
                  <w:pStyle w:val="a7"/>
                  <w:shd w:val="clear" w:color="auto" w:fill="auto"/>
                  <w:spacing w:line="240" w:lineRule="auto"/>
                </w:pPr>
                <w:r w:rsidRPr="0033175C">
                  <w:fldChar w:fldCharType="begin"/>
                </w:r>
                <w:r w:rsidR="004B16B5">
                  <w:instrText xml:space="preserve"> PAGE \* MERGEFORMAT </w:instrText>
                </w:r>
                <w:r w:rsidRPr="0033175C">
                  <w:fldChar w:fldCharType="separate"/>
                </w:r>
                <w:r w:rsidR="005E75DA" w:rsidRPr="005E75DA">
                  <w:rPr>
                    <w:rStyle w:val="ae"/>
                    <w:noProof/>
                  </w:rPr>
                  <w:t>13</w:t>
                </w:r>
                <w:r>
                  <w:rPr>
                    <w:rStyle w:val="ae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ABF"/>
    <w:multiLevelType w:val="multilevel"/>
    <w:tmpl w:val="83EA430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6056E"/>
    <w:multiLevelType w:val="multilevel"/>
    <w:tmpl w:val="DC70612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957A34"/>
    <w:multiLevelType w:val="multilevel"/>
    <w:tmpl w:val="D3A2831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4219EB"/>
    <w:multiLevelType w:val="multilevel"/>
    <w:tmpl w:val="FF0E872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804CC1"/>
    <w:multiLevelType w:val="multilevel"/>
    <w:tmpl w:val="9ED26532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AE69FD"/>
    <w:multiLevelType w:val="multilevel"/>
    <w:tmpl w:val="B57CE468"/>
    <w:lvl w:ilvl="0">
      <w:start w:val="1"/>
      <w:numFmt w:val="decimal"/>
      <w:lvlText w:val="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2F7608"/>
    <w:multiLevelType w:val="multilevel"/>
    <w:tmpl w:val="C9043DD6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217BC2"/>
    <w:multiLevelType w:val="multilevel"/>
    <w:tmpl w:val="144E48A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4014E0"/>
    <w:multiLevelType w:val="multilevel"/>
    <w:tmpl w:val="F3023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B812A8"/>
    <w:multiLevelType w:val="multilevel"/>
    <w:tmpl w:val="ED3A91B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EC6257"/>
    <w:multiLevelType w:val="multilevel"/>
    <w:tmpl w:val="E93AE92E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606C3C"/>
    <w:multiLevelType w:val="multilevel"/>
    <w:tmpl w:val="03B22F3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F52753"/>
    <w:multiLevelType w:val="multilevel"/>
    <w:tmpl w:val="991AF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9768D"/>
    <w:rsid w:val="000273B3"/>
    <w:rsid w:val="00033DA5"/>
    <w:rsid w:val="00086EA0"/>
    <w:rsid w:val="00096F1E"/>
    <w:rsid w:val="000B1EB5"/>
    <w:rsid w:val="000B334F"/>
    <w:rsid w:val="000D14D3"/>
    <w:rsid w:val="000D1E49"/>
    <w:rsid w:val="001A599F"/>
    <w:rsid w:val="001F64F4"/>
    <w:rsid w:val="002447C6"/>
    <w:rsid w:val="0029486A"/>
    <w:rsid w:val="002F1602"/>
    <w:rsid w:val="0032612E"/>
    <w:rsid w:val="0032682E"/>
    <w:rsid w:val="0033175C"/>
    <w:rsid w:val="00334BFF"/>
    <w:rsid w:val="00335960"/>
    <w:rsid w:val="00357A02"/>
    <w:rsid w:val="0036618B"/>
    <w:rsid w:val="00393A41"/>
    <w:rsid w:val="00394156"/>
    <w:rsid w:val="00397696"/>
    <w:rsid w:val="003F39B8"/>
    <w:rsid w:val="00460F8C"/>
    <w:rsid w:val="00463EBF"/>
    <w:rsid w:val="00493650"/>
    <w:rsid w:val="004B16B5"/>
    <w:rsid w:val="004B2B55"/>
    <w:rsid w:val="00523A42"/>
    <w:rsid w:val="00550D78"/>
    <w:rsid w:val="00551650"/>
    <w:rsid w:val="00563AEC"/>
    <w:rsid w:val="005A2D49"/>
    <w:rsid w:val="005B7022"/>
    <w:rsid w:val="005B71B7"/>
    <w:rsid w:val="005C212E"/>
    <w:rsid w:val="005E75DA"/>
    <w:rsid w:val="0067610F"/>
    <w:rsid w:val="00696774"/>
    <w:rsid w:val="006D1FE1"/>
    <w:rsid w:val="007409D8"/>
    <w:rsid w:val="00747191"/>
    <w:rsid w:val="00783A1C"/>
    <w:rsid w:val="007B0E28"/>
    <w:rsid w:val="007D12DA"/>
    <w:rsid w:val="007E3965"/>
    <w:rsid w:val="00823D9F"/>
    <w:rsid w:val="00824384"/>
    <w:rsid w:val="0084478D"/>
    <w:rsid w:val="00876033"/>
    <w:rsid w:val="008A77E9"/>
    <w:rsid w:val="00933443"/>
    <w:rsid w:val="0094078F"/>
    <w:rsid w:val="0097457C"/>
    <w:rsid w:val="009B4514"/>
    <w:rsid w:val="009D62CD"/>
    <w:rsid w:val="009E4B49"/>
    <w:rsid w:val="00A47EAF"/>
    <w:rsid w:val="00AC1500"/>
    <w:rsid w:val="00AE2239"/>
    <w:rsid w:val="00AF2A99"/>
    <w:rsid w:val="00B06293"/>
    <w:rsid w:val="00B4391E"/>
    <w:rsid w:val="00B44585"/>
    <w:rsid w:val="00B47A7C"/>
    <w:rsid w:val="00B9768D"/>
    <w:rsid w:val="00BC6F29"/>
    <w:rsid w:val="00BD12F9"/>
    <w:rsid w:val="00BD6943"/>
    <w:rsid w:val="00C91F5A"/>
    <w:rsid w:val="00CA0015"/>
    <w:rsid w:val="00CA3E62"/>
    <w:rsid w:val="00CB63D4"/>
    <w:rsid w:val="00CC096E"/>
    <w:rsid w:val="00D2245D"/>
    <w:rsid w:val="00D25F97"/>
    <w:rsid w:val="00D302ED"/>
    <w:rsid w:val="00E21449"/>
    <w:rsid w:val="00E30D23"/>
    <w:rsid w:val="00E53A20"/>
    <w:rsid w:val="00EE3C17"/>
    <w:rsid w:val="00EF34E6"/>
    <w:rsid w:val="00F91B3E"/>
    <w:rsid w:val="00F9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768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68D"/>
    <w:rPr>
      <w:color w:val="0066CC"/>
      <w:u w:val="single"/>
    </w:rPr>
  </w:style>
  <w:style w:type="character" w:customStyle="1" w:styleId="2">
    <w:name w:val="Основной текст (2)_"/>
    <w:link w:val="20"/>
    <w:rsid w:val="00B97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link w:val="30"/>
    <w:rsid w:val="00B97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rsid w:val="00B97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32">
    <w:name w:val="Основной текст (3)"/>
    <w:rsid w:val="00B97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">
    <w:name w:val="Заголовок №2_"/>
    <w:link w:val="22"/>
    <w:rsid w:val="00B9768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35"/>
      <w:szCs w:val="35"/>
      <w:u w:val="none"/>
      <w:lang w:val="en-US"/>
    </w:rPr>
  </w:style>
  <w:style w:type="character" w:customStyle="1" w:styleId="23">
    <w:name w:val="Заголовок №2"/>
    <w:rsid w:val="00B9768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35"/>
      <w:szCs w:val="35"/>
      <w:u w:val="single"/>
      <w:lang w:val="en-US"/>
    </w:rPr>
  </w:style>
  <w:style w:type="character" w:customStyle="1" w:styleId="24">
    <w:name w:val="Заголовок №2"/>
    <w:rsid w:val="00B9768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35"/>
      <w:szCs w:val="35"/>
      <w:u w:val="single"/>
      <w:lang w:val="en-US"/>
    </w:rPr>
  </w:style>
  <w:style w:type="character" w:customStyle="1" w:styleId="2David195pt">
    <w:name w:val="Заголовок №2 + David;19;5 pt;Не курсив"/>
    <w:rsid w:val="00B9768D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single"/>
      <w:lang w:val="en-US"/>
    </w:rPr>
  </w:style>
  <w:style w:type="character" w:customStyle="1" w:styleId="2135pt">
    <w:name w:val="Заголовок №2 + 13;5 pt;Не курсив"/>
    <w:rsid w:val="00B9768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4Exact">
    <w:name w:val="Основной текст (4) Exact"/>
    <w:rsid w:val="00B97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a4">
    <w:name w:val="Основной текст_"/>
    <w:link w:val="1"/>
    <w:rsid w:val="00B97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Подпись к картинке (3) Exact"/>
    <w:link w:val="33"/>
    <w:rsid w:val="00B9768D"/>
    <w:rPr>
      <w:rFonts w:ascii="CordiaUPC" w:eastAsia="CordiaUPC" w:hAnsi="CordiaUPC" w:cs="CordiaUPC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4Exact0">
    <w:name w:val="Подпись к картинке (4) Exact"/>
    <w:link w:val="4"/>
    <w:rsid w:val="00B9768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Подпись к картинке (2)_"/>
    <w:link w:val="26"/>
    <w:rsid w:val="00B97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link w:val="50"/>
    <w:rsid w:val="00B97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link w:val="60"/>
    <w:rsid w:val="00B97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34">
    <w:name w:val="Заголовок №3_"/>
    <w:link w:val="35"/>
    <w:rsid w:val="00B97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37pt">
    <w:name w:val="Заголовок №3 + Интервал 7 pt"/>
    <w:rsid w:val="00B97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0"/>
      <w:w w:val="100"/>
      <w:position w:val="0"/>
      <w:sz w:val="31"/>
      <w:szCs w:val="31"/>
      <w:u w:val="none"/>
      <w:lang w:val="ru-RU"/>
    </w:rPr>
  </w:style>
  <w:style w:type="character" w:customStyle="1" w:styleId="6pt">
    <w:name w:val="Основной текст + Курсив;Интервал 6 pt"/>
    <w:rsid w:val="00B976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0"/>
      <w:w w:val="100"/>
      <w:position w:val="0"/>
      <w:sz w:val="26"/>
      <w:szCs w:val="26"/>
      <w:u w:val="none"/>
      <w:lang w:val="en-US"/>
    </w:rPr>
  </w:style>
  <w:style w:type="character" w:customStyle="1" w:styleId="a5">
    <w:name w:val="Основной текст + Курсив"/>
    <w:rsid w:val="00B976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7">
    <w:name w:val="Основной текст (7)_"/>
    <w:link w:val="70"/>
    <w:rsid w:val="00B97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link w:val="a7"/>
    <w:rsid w:val="00B97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diaUPC17pt0pt">
    <w:name w:val="Колонтитул + CordiaUPC;17 pt;Полужирный;Интервал 0 pt"/>
    <w:rsid w:val="00B9768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</w:rPr>
  </w:style>
  <w:style w:type="character" w:customStyle="1" w:styleId="5Exact">
    <w:name w:val="Подпись к картинке (5) Exact"/>
    <w:link w:val="51"/>
    <w:rsid w:val="00B97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6Exact">
    <w:name w:val="Подпись к картинке (6) Exact"/>
    <w:link w:val="61"/>
    <w:rsid w:val="00B9768D"/>
    <w:rPr>
      <w:rFonts w:ascii="CordiaUPC" w:eastAsia="CordiaUPC" w:hAnsi="CordiaUPC" w:cs="CordiaUPC"/>
      <w:b w:val="0"/>
      <w:bCs w:val="0"/>
      <w:i w:val="0"/>
      <w:iCs w:val="0"/>
      <w:smallCaps w:val="0"/>
      <w:strike w:val="0"/>
      <w:w w:val="150"/>
      <w:sz w:val="19"/>
      <w:szCs w:val="19"/>
      <w:u w:val="none"/>
    </w:rPr>
  </w:style>
  <w:style w:type="character" w:customStyle="1" w:styleId="Exact">
    <w:name w:val="Основной текст Exact"/>
    <w:rsid w:val="00B97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8Exact">
    <w:name w:val="Основной текст (8) Exact"/>
    <w:rsid w:val="00B976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5"/>
      <w:szCs w:val="25"/>
      <w:u w:val="none"/>
      <w:lang w:val="en-US"/>
    </w:rPr>
  </w:style>
  <w:style w:type="character" w:customStyle="1" w:styleId="115pt">
    <w:name w:val="Основной текст + 11;5 pt"/>
    <w:rsid w:val="00B97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2">
    <w:name w:val="Заголовок №5_"/>
    <w:link w:val="53"/>
    <w:rsid w:val="00B97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5pt">
    <w:name w:val="Основной текст + 15;5 pt"/>
    <w:rsid w:val="00B97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8">
    <w:name w:val="Основной текст + Полужирный"/>
    <w:rsid w:val="00B97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Малые прописные"/>
    <w:rsid w:val="00B9768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40">
    <w:name w:val="Основной текст (4)_"/>
    <w:link w:val="41"/>
    <w:rsid w:val="00B97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">
    <w:name w:val="Основной текст (9)_"/>
    <w:link w:val="90"/>
    <w:rsid w:val="00B9768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spacing w:val="10"/>
      <w:sz w:val="19"/>
      <w:szCs w:val="19"/>
      <w:u w:val="none"/>
      <w:lang w:val="en-US"/>
    </w:rPr>
  </w:style>
  <w:style w:type="character" w:customStyle="1" w:styleId="115pt0">
    <w:name w:val="Основной текст + 11;5 pt"/>
    <w:rsid w:val="00B97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;Полужирный"/>
    <w:rsid w:val="00B97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pt">
    <w:name w:val="Основной текст + 11 pt;Интервал 0 pt"/>
    <w:rsid w:val="00B97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/>
    </w:rPr>
  </w:style>
  <w:style w:type="character" w:customStyle="1" w:styleId="11pt1pt">
    <w:name w:val="Основной текст + 11 pt;Интервал 1 pt"/>
    <w:rsid w:val="00B97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/>
    </w:rPr>
  </w:style>
  <w:style w:type="character" w:customStyle="1" w:styleId="8">
    <w:name w:val="Основной текст (8)_"/>
    <w:link w:val="80"/>
    <w:rsid w:val="00B976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42">
    <w:name w:val="Заголовок №4_"/>
    <w:link w:val="43"/>
    <w:rsid w:val="00B9768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4">
    <w:name w:val="Заголовок №4 + Малые прописные"/>
    <w:rsid w:val="00B9768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-1pt">
    <w:name w:val="Основной текст + Курсив;Интервал -1 pt"/>
    <w:rsid w:val="00B976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n-US"/>
    </w:rPr>
  </w:style>
  <w:style w:type="character" w:customStyle="1" w:styleId="10">
    <w:name w:val="Основной текст (10)_"/>
    <w:link w:val="100"/>
    <w:rsid w:val="00B97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00pt">
    <w:name w:val="Основной текст (10) + Интервал 0 pt"/>
    <w:rsid w:val="00B97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/>
    </w:rPr>
  </w:style>
  <w:style w:type="character" w:customStyle="1" w:styleId="aa">
    <w:name w:val="Подпись к картинке_"/>
    <w:link w:val="ab"/>
    <w:rsid w:val="00B97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FranklinGothicMedium26pt">
    <w:name w:val="Колонтитул + Franklin Gothic Medium;26 pt"/>
    <w:rsid w:val="00B9768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</w:rPr>
  </w:style>
  <w:style w:type="character" w:customStyle="1" w:styleId="ac">
    <w:name w:val="Подпись к таблице_"/>
    <w:link w:val="ad"/>
    <w:rsid w:val="00B97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e">
    <w:name w:val="Колонтитул"/>
    <w:rsid w:val="00B97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1Exact">
    <w:name w:val="Основной текст (11) Exact"/>
    <w:link w:val="11"/>
    <w:rsid w:val="00B9768D"/>
    <w:rPr>
      <w:rFonts w:ascii="Arial Narrow" w:eastAsia="Arial Narrow" w:hAnsi="Arial Narrow" w:cs="Arial Narrow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12Exact">
    <w:name w:val="Основной текст (12) Exact"/>
    <w:link w:val="12"/>
    <w:rsid w:val="00B97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link w:val="14"/>
    <w:rsid w:val="00B976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lang w:val="en-US"/>
    </w:rPr>
  </w:style>
  <w:style w:type="character" w:customStyle="1" w:styleId="1-1pt">
    <w:name w:val="Заголовок №1 + Не курсив;Интервал -1 pt"/>
    <w:rsid w:val="00B97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en-US"/>
    </w:rPr>
  </w:style>
  <w:style w:type="character" w:customStyle="1" w:styleId="15">
    <w:name w:val="Заголовок №1 + Полужирный;Не курсив"/>
    <w:rsid w:val="00B97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130">
    <w:name w:val="Основной текст (13)_"/>
    <w:link w:val="131"/>
    <w:rsid w:val="00B97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32">
    <w:name w:val="Основной текст (13) + Полужирный"/>
    <w:rsid w:val="00B97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20">
    <w:name w:val="Основной текст (2)"/>
    <w:basedOn w:val="a"/>
    <w:link w:val="2"/>
    <w:rsid w:val="00B9768D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30">
    <w:name w:val="Основной текст (3)"/>
    <w:basedOn w:val="a"/>
    <w:link w:val="3"/>
    <w:rsid w:val="00B9768D"/>
    <w:pPr>
      <w:shd w:val="clear" w:color="auto" w:fill="FFFFFF"/>
      <w:spacing w:before="360" w:after="480" w:line="226" w:lineRule="exac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paragraph" w:customStyle="1" w:styleId="22">
    <w:name w:val="Заголовок №2"/>
    <w:basedOn w:val="a"/>
    <w:link w:val="21"/>
    <w:rsid w:val="00B9768D"/>
    <w:pPr>
      <w:shd w:val="clear" w:color="auto" w:fill="FFFFFF"/>
      <w:spacing w:before="480" w:line="0" w:lineRule="atLeast"/>
      <w:jc w:val="both"/>
      <w:outlineLvl w:val="1"/>
    </w:pPr>
    <w:rPr>
      <w:rFonts w:ascii="Franklin Gothic Medium" w:eastAsia="Franklin Gothic Medium" w:hAnsi="Franklin Gothic Medium" w:cs="Times New Roman"/>
      <w:i/>
      <w:iCs/>
      <w:color w:val="auto"/>
      <w:sz w:val="35"/>
      <w:szCs w:val="35"/>
      <w:lang w:val="en-US"/>
    </w:rPr>
  </w:style>
  <w:style w:type="paragraph" w:customStyle="1" w:styleId="41">
    <w:name w:val="Основной текст (4)"/>
    <w:basedOn w:val="a"/>
    <w:link w:val="40"/>
    <w:rsid w:val="00B976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">
    <w:name w:val="Основной текст1"/>
    <w:basedOn w:val="a"/>
    <w:link w:val="a4"/>
    <w:rsid w:val="00B9768D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33">
    <w:name w:val="Подпись к картинке (3)"/>
    <w:basedOn w:val="a"/>
    <w:link w:val="3Exact"/>
    <w:rsid w:val="00B9768D"/>
    <w:pPr>
      <w:shd w:val="clear" w:color="auto" w:fill="FFFFFF"/>
      <w:spacing w:line="0" w:lineRule="atLeast"/>
    </w:pPr>
    <w:rPr>
      <w:rFonts w:ascii="CordiaUPC" w:eastAsia="CordiaUPC" w:hAnsi="CordiaUPC" w:cs="Times New Roman"/>
      <w:b/>
      <w:bCs/>
      <w:color w:val="auto"/>
      <w:sz w:val="38"/>
      <w:szCs w:val="38"/>
    </w:rPr>
  </w:style>
  <w:style w:type="paragraph" w:customStyle="1" w:styleId="4">
    <w:name w:val="Подпись к картинке (4)"/>
    <w:basedOn w:val="a"/>
    <w:link w:val="4Exact0"/>
    <w:rsid w:val="00B9768D"/>
    <w:pPr>
      <w:shd w:val="clear" w:color="auto" w:fill="FFFFFF"/>
      <w:spacing w:line="0" w:lineRule="atLeast"/>
    </w:pPr>
    <w:rPr>
      <w:rFonts w:ascii="Malgun Gothic" w:eastAsia="Malgun Gothic" w:hAnsi="Malgun Gothic" w:cs="Times New Roman"/>
      <w:color w:val="auto"/>
      <w:sz w:val="16"/>
      <w:szCs w:val="16"/>
    </w:rPr>
  </w:style>
  <w:style w:type="paragraph" w:customStyle="1" w:styleId="26">
    <w:name w:val="Подпись к картинке (2)"/>
    <w:basedOn w:val="a"/>
    <w:link w:val="25"/>
    <w:rsid w:val="00B976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50">
    <w:name w:val="Основной текст (5)"/>
    <w:basedOn w:val="a"/>
    <w:link w:val="5"/>
    <w:rsid w:val="00B9768D"/>
    <w:pPr>
      <w:shd w:val="clear" w:color="auto" w:fill="FFFFFF"/>
      <w:spacing w:before="3960" w:line="211" w:lineRule="exact"/>
    </w:pPr>
    <w:rPr>
      <w:rFonts w:ascii="Times New Roman" w:eastAsia="Times New Roman" w:hAnsi="Times New Roman" w:cs="Times New Roman"/>
      <w:b/>
      <w:bCs/>
      <w:color w:val="auto"/>
      <w:sz w:val="17"/>
      <w:szCs w:val="17"/>
    </w:rPr>
  </w:style>
  <w:style w:type="paragraph" w:customStyle="1" w:styleId="60">
    <w:name w:val="Основной текст (6)"/>
    <w:basedOn w:val="a"/>
    <w:link w:val="6"/>
    <w:rsid w:val="00B9768D"/>
    <w:pPr>
      <w:shd w:val="clear" w:color="auto" w:fill="FFFFFF"/>
      <w:spacing w:after="360" w:line="662" w:lineRule="exact"/>
      <w:jc w:val="center"/>
    </w:pPr>
    <w:rPr>
      <w:rFonts w:ascii="Times New Roman" w:eastAsia="Times New Roman" w:hAnsi="Times New Roman" w:cs="Times New Roman"/>
      <w:color w:val="auto"/>
      <w:sz w:val="31"/>
      <w:szCs w:val="31"/>
    </w:rPr>
  </w:style>
  <w:style w:type="paragraph" w:customStyle="1" w:styleId="35">
    <w:name w:val="Заголовок №3"/>
    <w:basedOn w:val="a"/>
    <w:link w:val="34"/>
    <w:rsid w:val="00B9768D"/>
    <w:pPr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z w:val="31"/>
      <w:szCs w:val="31"/>
    </w:rPr>
  </w:style>
  <w:style w:type="paragraph" w:customStyle="1" w:styleId="70">
    <w:name w:val="Основной текст (7)"/>
    <w:basedOn w:val="a"/>
    <w:link w:val="7"/>
    <w:rsid w:val="00B9768D"/>
    <w:pPr>
      <w:shd w:val="clear" w:color="auto" w:fill="FFFFFF"/>
      <w:spacing w:before="1140" w:after="660" w:line="235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a7">
    <w:name w:val="Колонтитул"/>
    <w:basedOn w:val="a"/>
    <w:link w:val="a6"/>
    <w:rsid w:val="00B976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51">
    <w:name w:val="Подпись к картинке (5)"/>
    <w:basedOn w:val="a"/>
    <w:link w:val="5Exact"/>
    <w:rsid w:val="00B976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4"/>
      <w:sz w:val="21"/>
      <w:szCs w:val="21"/>
    </w:rPr>
  </w:style>
  <w:style w:type="paragraph" w:customStyle="1" w:styleId="61">
    <w:name w:val="Подпись к картинке (6)"/>
    <w:basedOn w:val="a"/>
    <w:link w:val="6Exact"/>
    <w:rsid w:val="00B9768D"/>
    <w:pPr>
      <w:shd w:val="clear" w:color="auto" w:fill="FFFFFF"/>
      <w:spacing w:line="0" w:lineRule="atLeast"/>
    </w:pPr>
    <w:rPr>
      <w:rFonts w:ascii="CordiaUPC" w:eastAsia="CordiaUPC" w:hAnsi="CordiaUPC" w:cs="Times New Roman"/>
      <w:color w:val="auto"/>
      <w:w w:val="150"/>
      <w:sz w:val="19"/>
      <w:szCs w:val="19"/>
    </w:rPr>
  </w:style>
  <w:style w:type="paragraph" w:customStyle="1" w:styleId="80">
    <w:name w:val="Основной текст (8)"/>
    <w:basedOn w:val="a"/>
    <w:link w:val="8"/>
    <w:rsid w:val="00B976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-20"/>
      <w:sz w:val="26"/>
      <w:szCs w:val="26"/>
    </w:rPr>
  </w:style>
  <w:style w:type="paragraph" w:customStyle="1" w:styleId="53">
    <w:name w:val="Заголовок №5"/>
    <w:basedOn w:val="a"/>
    <w:link w:val="52"/>
    <w:rsid w:val="00B9768D"/>
    <w:pPr>
      <w:shd w:val="clear" w:color="auto" w:fill="FFFFFF"/>
      <w:spacing w:before="180" w:after="180" w:line="235" w:lineRule="exact"/>
      <w:ind w:hanging="460"/>
      <w:outlineLvl w:val="4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90">
    <w:name w:val="Основной текст (9)"/>
    <w:basedOn w:val="a"/>
    <w:link w:val="9"/>
    <w:rsid w:val="00B9768D"/>
    <w:pPr>
      <w:shd w:val="clear" w:color="auto" w:fill="FFFFFF"/>
      <w:spacing w:after="60" w:line="0" w:lineRule="atLeast"/>
    </w:pPr>
    <w:rPr>
      <w:rFonts w:ascii="Franklin Gothic Medium" w:eastAsia="Franklin Gothic Medium" w:hAnsi="Franklin Gothic Medium" w:cs="Times New Roman"/>
      <w:b/>
      <w:bCs/>
      <w:i/>
      <w:iCs/>
      <w:color w:val="auto"/>
      <w:spacing w:val="10"/>
      <w:sz w:val="19"/>
      <w:szCs w:val="19"/>
      <w:lang w:val="en-US"/>
    </w:rPr>
  </w:style>
  <w:style w:type="paragraph" w:customStyle="1" w:styleId="43">
    <w:name w:val="Заголовок №4"/>
    <w:basedOn w:val="a"/>
    <w:link w:val="42"/>
    <w:rsid w:val="00B9768D"/>
    <w:pPr>
      <w:shd w:val="clear" w:color="auto" w:fill="FFFFFF"/>
      <w:spacing w:line="326" w:lineRule="exact"/>
      <w:jc w:val="both"/>
      <w:outlineLvl w:val="3"/>
    </w:pPr>
    <w:rPr>
      <w:rFonts w:ascii="Franklin Gothic Medium" w:eastAsia="Franklin Gothic Medium" w:hAnsi="Franklin Gothic Medium" w:cs="Times New Roman"/>
      <w:color w:val="auto"/>
      <w:sz w:val="25"/>
      <w:szCs w:val="25"/>
    </w:rPr>
  </w:style>
  <w:style w:type="paragraph" w:customStyle="1" w:styleId="100">
    <w:name w:val="Основной текст (10)"/>
    <w:basedOn w:val="a"/>
    <w:link w:val="10"/>
    <w:rsid w:val="00B9768D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pacing w:val="10"/>
      <w:sz w:val="20"/>
      <w:szCs w:val="20"/>
    </w:rPr>
  </w:style>
  <w:style w:type="paragraph" w:customStyle="1" w:styleId="ab">
    <w:name w:val="Подпись к картинке"/>
    <w:basedOn w:val="a"/>
    <w:link w:val="aa"/>
    <w:rsid w:val="00B9768D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ad">
    <w:name w:val="Подпись к таблице"/>
    <w:basedOn w:val="a"/>
    <w:link w:val="ac"/>
    <w:rsid w:val="00B9768D"/>
    <w:pPr>
      <w:shd w:val="clear" w:color="auto" w:fill="FFFFFF"/>
      <w:spacing w:line="250" w:lineRule="exact"/>
      <w:ind w:firstLine="720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paragraph" w:customStyle="1" w:styleId="11">
    <w:name w:val="Основной текст (11)"/>
    <w:basedOn w:val="a"/>
    <w:link w:val="11Exact"/>
    <w:rsid w:val="00B9768D"/>
    <w:pPr>
      <w:shd w:val="clear" w:color="auto" w:fill="FFFFFF"/>
      <w:spacing w:line="0" w:lineRule="atLeast"/>
    </w:pPr>
    <w:rPr>
      <w:rFonts w:ascii="Arial Narrow" w:eastAsia="Arial Narrow" w:hAnsi="Arial Narrow" w:cs="Times New Roman"/>
      <w:b/>
      <w:bCs/>
      <w:i/>
      <w:iCs/>
      <w:color w:val="auto"/>
      <w:sz w:val="30"/>
      <w:szCs w:val="30"/>
    </w:rPr>
  </w:style>
  <w:style w:type="paragraph" w:customStyle="1" w:styleId="12">
    <w:name w:val="Основной текст (12)"/>
    <w:basedOn w:val="a"/>
    <w:link w:val="12Exact"/>
    <w:rsid w:val="00B976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4">
    <w:name w:val="Заголовок №1"/>
    <w:basedOn w:val="a"/>
    <w:link w:val="13"/>
    <w:rsid w:val="00B9768D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US"/>
    </w:rPr>
  </w:style>
  <w:style w:type="paragraph" w:customStyle="1" w:styleId="131">
    <w:name w:val="Основной текст (13)"/>
    <w:basedOn w:val="a"/>
    <w:link w:val="130"/>
    <w:rsid w:val="00B9768D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styleId="af">
    <w:name w:val="footer"/>
    <w:basedOn w:val="a"/>
    <w:link w:val="af0"/>
    <w:uiPriority w:val="99"/>
    <w:unhideWhenUsed/>
    <w:rsid w:val="000B334F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0">
    <w:name w:val="Нижний колонтитул Знак"/>
    <w:link w:val="af"/>
    <w:uiPriority w:val="99"/>
    <w:rsid w:val="000B334F"/>
    <w:rPr>
      <w:color w:val="000000"/>
    </w:rPr>
  </w:style>
  <w:style w:type="paragraph" w:styleId="af1">
    <w:name w:val="header"/>
    <w:basedOn w:val="a"/>
    <w:link w:val="af2"/>
    <w:uiPriority w:val="99"/>
    <w:unhideWhenUsed/>
    <w:rsid w:val="000B334F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2">
    <w:name w:val="Верхний колонтитул Знак"/>
    <w:link w:val="af1"/>
    <w:uiPriority w:val="99"/>
    <w:rsid w:val="000B334F"/>
    <w:rPr>
      <w:color w:val="000000"/>
    </w:rPr>
  </w:style>
  <w:style w:type="table" w:styleId="af3">
    <w:name w:val="Table Grid"/>
    <w:basedOn w:val="a1"/>
    <w:uiPriority w:val="59"/>
    <w:rsid w:val="00AC1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39415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9415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4290456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25389955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base.garant.ru/2539536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25370934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E511B-C910-43DD-9FD2-5CD6B315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4241</Words>
  <Characters>24178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28363</CharactersWithSpaces>
  <SharedDoc>false</SharedDoc>
  <HLinks>
    <vt:vector size="24" baseType="variant">
      <vt:variant>
        <vt:i4>3801122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http://base.garant.ru/42904560/</vt:lpwstr>
      </vt:variant>
      <vt:variant>
        <vt:lpwstr/>
      </vt:variant>
      <vt:variant>
        <vt:i4>3932192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http://base.garant.ru/25389955/</vt:lpwstr>
      </vt:variant>
      <vt:variant>
        <vt:lpwstr/>
      </vt:variant>
      <vt:variant>
        <vt:i4>3145775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http://base.garant.ru/25395362/</vt:lpwstr>
      </vt:variant>
      <vt:variant>
        <vt:lpwstr/>
      </vt:variant>
      <vt:variant>
        <vt:i4>3276847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http://base.garant.ru/25370934/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MSItop</cp:lastModifiedBy>
  <cp:revision>9</cp:revision>
  <cp:lastPrinted>2017-12-19T15:00:00Z</cp:lastPrinted>
  <dcterms:created xsi:type="dcterms:W3CDTF">2017-12-19T17:30:00Z</dcterms:created>
  <dcterms:modified xsi:type="dcterms:W3CDTF">2017-12-20T13:13:00Z</dcterms:modified>
</cp:coreProperties>
</file>