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ind w:left="5962" w:right="0" w:hanging="0"/>
        <w:rPr/>
      </w:pPr>
      <w:r>
        <w:rPr>
          <w:b w:val="false"/>
          <w:bCs w:val="false"/>
          <w:sz w:val="24"/>
          <w:szCs w:val="26"/>
        </w:rPr>
        <w:t>УТВЕРЖДЕНА</w:t>
      </w:r>
    </w:p>
    <w:p>
      <w:pPr>
        <w:pStyle w:val="Normal"/>
        <w:shd w:fill="FFFFFF"/>
        <w:ind w:left="5962" w:right="0" w:hanging="0"/>
        <w:rPr/>
      </w:pPr>
      <w:r>
        <w:rPr>
          <w:b w:val="false"/>
          <w:bCs w:val="false"/>
          <w:sz w:val="24"/>
          <w:szCs w:val="26"/>
        </w:rPr>
        <w:t>приказом Архивного управления Правительства ЧР</w:t>
      </w:r>
    </w:p>
    <w:p>
      <w:pPr>
        <w:pStyle w:val="Normal"/>
        <w:shd w:fill="FFFFFF"/>
        <w:ind w:left="5962" w:right="0" w:hanging="0"/>
        <w:rPr/>
      </w:pPr>
      <w:r>
        <w:rPr>
          <w:b w:val="false"/>
          <w:bCs w:val="false"/>
          <w:sz w:val="24"/>
          <w:szCs w:val="26"/>
        </w:rPr>
        <w:t>от 30 декабря 2021 г. № 77</w:t>
      </w:r>
    </w:p>
    <w:p>
      <w:pPr>
        <w:pStyle w:val="Normal"/>
        <w:shd w:fill="FFFFFF"/>
        <w:ind w:left="79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79" w:right="0" w:hanging="0"/>
        <w:jc w:val="center"/>
        <w:rPr>
          <w:b w:val="false"/>
          <w:b w:val="false"/>
          <w:bCs w:val="false"/>
          <w:sz w:val="28"/>
          <w:szCs w:val="24"/>
        </w:rPr>
      </w:pPr>
      <w:r>
        <w:rPr>
          <w:b w:val="false"/>
          <w:bCs w:val="false"/>
          <w:sz w:val="28"/>
          <w:szCs w:val="24"/>
        </w:rPr>
      </w:r>
    </w:p>
    <w:p>
      <w:pPr>
        <w:pStyle w:val="Normal"/>
        <w:shd w:fill="FFFFFF"/>
        <w:ind w:left="79" w:right="0" w:hanging="0"/>
        <w:jc w:val="center"/>
        <w:rPr>
          <w:b w:val="false"/>
          <w:b w:val="false"/>
          <w:bCs w:val="false"/>
          <w:sz w:val="28"/>
          <w:szCs w:val="24"/>
        </w:rPr>
      </w:pPr>
      <w:r>
        <w:rPr>
          <w:b w:val="false"/>
          <w:bCs w:val="false"/>
          <w:sz w:val="28"/>
          <w:szCs w:val="24"/>
        </w:rPr>
      </w:r>
    </w:p>
    <w:p>
      <w:pPr>
        <w:pStyle w:val="Normal"/>
        <w:shd w:fill="FFFFFF"/>
        <w:ind w:left="79" w:right="0" w:hanging="0"/>
        <w:jc w:val="center"/>
        <w:rPr/>
      </w:pPr>
      <w:r>
        <w:rPr>
          <w:b w:val="false"/>
          <w:bCs w:val="false"/>
          <w:sz w:val="28"/>
          <w:szCs w:val="24"/>
        </w:rPr>
        <w:t>ПРОГРАММА ПРОФИЛАКТИКИ</w:t>
      </w:r>
    </w:p>
    <w:p>
      <w:pPr>
        <w:pStyle w:val="Normal"/>
        <w:shd w:fill="FFFFFF"/>
        <w:ind w:left="79" w:right="0" w:hanging="0"/>
        <w:jc w:val="center"/>
        <w:rPr/>
      </w:pPr>
      <w:r>
        <w:rPr>
          <w:b w:val="false"/>
          <w:bCs w:val="false"/>
          <w:sz w:val="28"/>
          <w:szCs w:val="24"/>
        </w:rPr>
        <w:t>нарушений обязательных требований при осуществлении</w:t>
      </w:r>
    </w:p>
    <w:p>
      <w:pPr>
        <w:pStyle w:val="Normal"/>
        <w:shd w:fill="FFFFFF"/>
        <w:ind w:left="72" w:right="0" w:hanging="0"/>
        <w:jc w:val="center"/>
        <w:rPr/>
      </w:pPr>
      <w:r>
        <w:rPr>
          <w:b w:val="false"/>
          <w:bCs w:val="false"/>
          <w:sz w:val="28"/>
          <w:szCs w:val="24"/>
        </w:rPr>
        <w:t>Архивным управлением Правительства Чеченской Республики</w:t>
      </w:r>
    </w:p>
    <w:p>
      <w:pPr>
        <w:pStyle w:val="Normal"/>
        <w:shd w:fill="FFFFFF"/>
        <w:ind w:left="58" w:right="0" w:hanging="0"/>
        <w:jc w:val="center"/>
        <w:rPr/>
      </w:pPr>
      <w:r>
        <w:rPr>
          <w:b w:val="false"/>
          <w:bCs w:val="false"/>
          <w:sz w:val="28"/>
          <w:szCs w:val="24"/>
        </w:rPr>
        <w:t>регионального государственного контроля (надзора)</w:t>
      </w:r>
    </w:p>
    <w:p>
      <w:pPr>
        <w:pStyle w:val="Normal"/>
        <w:shd w:fill="FFFFFF"/>
        <w:ind w:left="58" w:right="0" w:hanging="0"/>
        <w:jc w:val="center"/>
        <w:rPr/>
      </w:pPr>
      <w:r>
        <w:rPr>
          <w:b w:val="false"/>
          <w:bCs w:val="false"/>
          <w:sz w:val="28"/>
          <w:szCs w:val="24"/>
        </w:rPr>
        <w:t>на 2022 год</w:t>
      </w:r>
    </w:p>
    <w:p>
      <w:pPr>
        <w:pStyle w:val="Normal"/>
        <w:shd w:fill="FFFFFF"/>
        <w:ind w:left="0" w:right="101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0" w:right="101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0" w:right="101" w:hanging="0"/>
        <w:jc w:val="center"/>
        <w:rPr/>
      </w:pPr>
      <w:r>
        <w:rPr>
          <w:b w:val="false"/>
          <w:bCs w:val="false"/>
          <w:sz w:val="24"/>
          <w:szCs w:val="24"/>
        </w:rPr>
        <w:t>Раздел 1. Аналитическая часть</w:t>
      </w:r>
    </w:p>
    <w:p>
      <w:pPr>
        <w:pStyle w:val="Normal"/>
        <w:shd w:fill="FFFFFF"/>
        <w:ind w:left="799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799" w:right="0" w:hanging="0"/>
        <w:rPr/>
      </w:pPr>
      <w:r>
        <w:rPr>
          <w:b w:val="false"/>
          <w:bCs w:val="false"/>
          <w:sz w:val="24"/>
          <w:szCs w:val="24"/>
        </w:rPr>
        <w:t xml:space="preserve">1.1. </w:t>
      </w:r>
      <w:r>
        <w:rPr>
          <w:b w:val="false"/>
          <w:bCs w:val="false"/>
          <w:spacing w:val="-4"/>
          <w:sz w:val="24"/>
          <w:szCs w:val="24"/>
        </w:rPr>
        <w:t>Общее описание.</w:t>
      </w:r>
    </w:p>
    <w:p>
      <w:pPr>
        <w:pStyle w:val="Normal"/>
        <w:shd w:fill="FFFFFF"/>
        <w:ind w:left="86" w:right="194" w:firstLine="677"/>
        <w:jc w:val="both"/>
        <w:rPr/>
      </w:pPr>
      <w:r>
        <w:rPr>
          <w:b w:val="false"/>
          <w:bCs w:val="false"/>
          <w:sz w:val="24"/>
          <w:szCs w:val="24"/>
        </w:rPr>
        <w:t>Архивное управление Правительства Чеченской Республики (далее - Управление) осуществляет региональный государственный контроль (надзор) за соблюдением законодательства об архивном деле (далее -государственный контроль).</w:t>
      </w:r>
    </w:p>
    <w:p>
      <w:pPr>
        <w:pStyle w:val="Normal"/>
        <w:shd w:fill="FFFFFF"/>
        <w:ind w:left="763" w:right="0" w:hanging="0"/>
        <w:rPr/>
      </w:pPr>
      <w:r>
        <w:rPr>
          <w:b w:val="false"/>
          <w:bCs w:val="false"/>
          <w:sz w:val="24"/>
          <w:szCs w:val="24"/>
        </w:rPr>
        <w:t>Предметом государственного контроля являются:</w:t>
      </w:r>
    </w:p>
    <w:p>
      <w:pPr>
        <w:pStyle w:val="Normal"/>
        <w:shd w:fill="FFFFFF"/>
        <w:ind w:left="79" w:right="216" w:firstLine="713"/>
        <w:jc w:val="both"/>
        <w:rPr/>
      </w:pPr>
      <w:r>
        <w:rPr>
          <w:b w:val="false"/>
          <w:bCs w:val="false"/>
          <w:sz w:val="24"/>
          <w:szCs w:val="24"/>
        </w:rPr>
        <w:t xml:space="preserve">1) соблюдение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республиканскими законами и иными нормативными правовыми актами Чеченской Республики, к организации хранения, комплектования, учета и использования </w:t>
      </w:r>
      <w:r>
        <w:rPr>
          <w:b w:val="false"/>
          <w:bCs w:val="false"/>
          <w:spacing w:val="-5"/>
          <w:sz w:val="24"/>
          <w:szCs w:val="24"/>
        </w:rPr>
        <w:t xml:space="preserve">документов Архивного фонда Российской Федерации и других архивных </w:t>
      </w:r>
      <w:r>
        <w:rPr>
          <w:b w:val="false"/>
          <w:bCs w:val="false"/>
          <w:sz w:val="24"/>
          <w:szCs w:val="24"/>
        </w:rPr>
        <w:t>документов на территории Чеченской Республики;</w:t>
      </w:r>
    </w:p>
    <w:p>
      <w:pPr>
        <w:pStyle w:val="Normal"/>
        <w:shd w:fill="FFFFFF"/>
        <w:ind w:left="72" w:right="0" w:firstLine="677"/>
        <w:jc w:val="both"/>
        <w:rPr/>
      </w:pPr>
      <w:r>
        <w:rPr>
          <w:b w:val="false"/>
          <w:bCs w:val="false"/>
          <w:spacing w:val="-5"/>
          <w:sz w:val="24"/>
          <w:szCs w:val="24"/>
        </w:rPr>
        <w:t xml:space="preserve">2) исполнение решений, принимаемых по результатам контрольных </w:t>
      </w:r>
      <w:r>
        <w:rPr>
          <w:b w:val="false"/>
          <w:bCs w:val="false"/>
          <w:sz w:val="24"/>
          <w:szCs w:val="24"/>
        </w:rPr>
        <w:t>(надзорных) мероприятий.</w:t>
      </w:r>
    </w:p>
    <w:p>
      <w:pPr>
        <w:pStyle w:val="Normal"/>
        <w:shd w:fill="FFFFFF"/>
        <w:ind w:left="65" w:right="0" w:firstLine="684"/>
        <w:jc w:val="both"/>
        <w:rPr/>
      </w:pPr>
      <w:r>
        <w:rPr>
          <w:b w:val="false"/>
          <w:bCs w:val="false"/>
          <w:sz w:val="24"/>
          <w:szCs w:val="24"/>
        </w:rPr>
        <w:t xml:space="preserve">Обязательные требования законодательства об архивном деле </w:t>
      </w:r>
      <w:r>
        <w:rPr>
          <w:b w:val="false"/>
          <w:bCs w:val="false"/>
          <w:spacing w:val="-6"/>
          <w:sz w:val="24"/>
          <w:szCs w:val="24"/>
        </w:rPr>
        <w:t>установлены следующими нормативными правовыми актами:</w:t>
      </w:r>
    </w:p>
    <w:p>
      <w:pPr>
        <w:pStyle w:val="Normal"/>
        <w:shd w:fill="FFFFFF"/>
        <w:ind w:left="65" w:right="0" w:firstLine="684"/>
        <w:jc w:val="both"/>
        <w:rPr>
          <w:b w:val="false"/>
          <w:b w:val="false"/>
          <w:bCs w:val="false"/>
          <w:spacing w:val="-6"/>
          <w:sz w:val="24"/>
          <w:szCs w:val="24"/>
        </w:rPr>
      </w:pPr>
      <w:r>
        <w:rPr>
          <w:b w:val="false"/>
          <w:bCs w:val="false"/>
          <w:spacing w:val="-6"/>
          <w:sz w:val="24"/>
          <w:szCs w:val="24"/>
        </w:rPr>
      </w:r>
    </w:p>
    <w:tbl>
      <w:tblPr>
        <w:tblW w:w="9464" w:type="dxa"/>
        <w:jc w:val="left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310"/>
        <w:gridCol w:w="3299"/>
      </w:tblGrid>
      <w:tr>
        <w:trPr>
          <w:trHeight w:val="1198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 w:val="false"/>
                <w:bCs w:val="false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57" w:hanging="0"/>
              <w:jc w:val="center"/>
              <w:textAlignment w:val="auto"/>
              <w:rPr/>
            </w:pPr>
            <w:r>
              <w:rPr>
                <w:b w:val="false"/>
                <w:bCs w:val="false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" w:right="0" w:hanging="0"/>
              <w:jc w:val="center"/>
              <w:rPr/>
            </w:pPr>
            <w:r>
              <w:rPr>
                <w:b w:val="false"/>
                <w:bCs w:val="false"/>
                <w:spacing w:val="-5"/>
                <w:sz w:val="24"/>
                <w:szCs w:val="24"/>
              </w:rPr>
              <w:t>Наименование и иные реквизиты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pacing w:val="-5"/>
                <w:sz w:val="24"/>
                <w:szCs w:val="24"/>
              </w:rPr>
              <w:t xml:space="preserve">(дата подписания, номер) нормативных правовых актов, </w:t>
            </w:r>
            <w:r>
              <w:rPr>
                <w:b w:val="false"/>
                <w:bCs w:val="false"/>
                <w:spacing w:val="-4"/>
                <w:sz w:val="24"/>
                <w:szCs w:val="24"/>
              </w:rPr>
              <w:t>устанавливающих обязательные требования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firstLine="45"/>
              <w:jc w:val="center"/>
              <w:rPr/>
            </w:pPr>
            <w:r>
              <w:rPr>
                <w:b w:val="false"/>
                <w:bCs w:val="false"/>
                <w:spacing w:val="-7"/>
                <w:sz w:val="24"/>
                <w:szCs w:val="24"/>
              </w:rPr>
              <w:t>Ссылки на структурные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7" w:firstLine="45"/>
              <w:jc w:val="center"/>
              <w:rPr/>
            </w:pPr>
            <w:r>
              <w:rPr>
                <w:b w:val="false"/>
                <w:bCs w:val="false"/>
                <w:spacing w:val="-5"/>
                <w:sz w:val="24"/>
                <w:szCs w:val="24"/>
              </w:rPr>
              <w:t xml:space="preserve">единицы </w:t>
            </w:r>
            <w:r>
              <w:rPr>
                <w:b w:val="false"/>
                <w:bCs w:val="false"/>
                <w:spacing w:val="-6"/>
                <w:sz w:val="24"/>
                <w:szCs w:val="24"/>
              </w:rPr>
              <w:t>нормативного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14" w:firstLine="45"/>
              <w:jc w:val="center"/>
              <w:rPr/>
            </w:pPr>
            <w:r>
              <w:rPr>
                <w:b w:val="false"/>
                <w:bCs w:val="false"/>
                <w:spacing w:val="-6"/>
                <w:sz w:val="24"/>
                <w:szCs w:val="24"/>
              </w:rPr>
              <w:t>правового акта, содержащие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7" w:firstLine="45"/>
              <w:jc w:val="center"/>
              <w:rPr/>
            </w:pPr>
            <w:r>
              <w:rPr>
                <w:b w:val="false"/>
                <w:bCs w:val="false"/>
                <w:spacing w:val="-5"/>
                <w:sz w:val="24"/>
                <w:szCs w:val="24"/>
              </w:rPr>
              <w:t>обязательные требования</w:t>
            </w:r>
          </w:p>
        </w:tc>
      </w:tr>
      <w:tr>
        <w:trPr>
          <w:trHeight w:val="332" w:hRule="atLeast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pacing w:val="-6"/>
                <w:sz w:val="24"/>
                <w:szCs w:val="24"/>
              </w:rPr>
              <w:t>1. Федеральные законы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pacing w:val="-6"/>
                <w:sz w:val="24"/>
                <w:szCs w:val="24"/>
              </w:rPr>
              <w:t>1.1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both"/>
              <w:rPr/>
            </w:pPr>
            <w:r>
              <w:rPr>
                <w:b w:val="false"/>
                <w:bCs w:val="false"/>
                <w:spacing w:val="-4"/>
                <w:sz w:val="24"/>
                <w:szCs w:val="24"/>
              </w:rPr>
              <w:t xml:space="preserve">Федеральный закон от 22 октября 2004 г. № 125-ФЗ "Об архивном </w:t>
            </w:r>
            <w:r>
              <w:rPr>
                <w:b w:val="false"/>
                <w:bCs w:val="false"/>
                <w:sz w:val="24"/>
                <w:szCs w:val="24"/>
              </w:rPr>
              <w:t>деле в Российской Федерации»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Статьи </w:t>
            </w:r>
            <w:r>
              <w:rPr>
                <w:b w:val="false"/>
                <w:bCs w:val="false"/>
                <w:spacing w:val="-6"/>
                <w:sz w:val="24"/>
                <w:szCs w:val="24"/>
              </w:rPr>
              <w:t>5, 6, 13, 17, 19, 21-23</w:t>
            </w:r>
          </w:p>
        </w:tc>
      </w:tr>
      <w:tr>
        <w:trPr>
          <w:trHeight w:val="421" w:hRule="atLeast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pacing w:val="-5"/>
                <w:sz w:val="24"/>
                <w:szCs w:val="24"/>
              </w:rPr>
              <w:t>2. Нормативные правовые акты федеральных органов исполнительной власти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pacing w:val="-6"/>
                <w:sz w:val="24"/>
                <w:szCs w:val="24"/>
              </w:rPr>
              <w:t>2.1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Приказ Министерства культуры Российской Федерации от 31 марта 2015 г. № 526 «Об утверждении правил организации </w:t>
            </w:r>
            <w:r>
              <w:rPr>
                <w:b w:val="false"/>
                <w:bCs w:val="false"/>
                <w:spacing w:val="-5"/>
                <w:sz w:val="24"/>
                <w:szCs w:val="24"/>
              </w:rPr>
              <w:t>хранения, комплектования, учета и использования документов Архивного фонда Российской Федерации и других</w:t>
            </w:r>
            <w:r>
              <w:rPr>
                <w:b w:val="false"/>
                <w:bCs w:val="false"/>
                <w:smallCaps/>
                <w:spacing w:val="-5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pacing w:val="-5"/>
                <w:sz w:val="24"/>
                <w:szCs w:val="24"/>
              </w:rPr>
              <w:t xml:space="preserve">архивных </w:t>
            </w:r>
            <w:r>
              <w:rPr>
                <w:b w:val="false"/>
                <w:bCs w:val="false"/>
                <w:spacing w:val="-4"/>
                <w:sz w:val="24"/>
                <w:szCs w:val="24"/>
              </w:rPr>
              <w:t xml:space="preserve">документов в органах государственной власти, органах местного </w:t>
            </w:r>
            <w:r>
              <w:rPr>
                <w:b w:val="false"/>
                <w:bCs w:val="false"/>
                <w:spacing w:val="-6"/>
                <w:sz w:val="24"/>
                <w:szCs w:val="24"/>
              </w:rPr>
              <w:t>самоуправления и организациях»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346" w:hanging="0"/>
              <w:jc w:val="center"/>
              <w:rPr/>
            </w:pPr>
            <w:r>
              <w:rPr>
                <w:b w:val="false"/>
                <w:bCs w:val="false"/>
                <w:spacing w:val="-7"/>
                <w:sz w:val="24"/>
                <w:szCs w:val="24"/>
              </w:rPr>
              <w:t>в полном объеме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pacing w:val="-6"/>
                <w:sz w:val="24"/>
                <w:szCs w:val="24"/>
              </w:rPr>
              <w:t>2.2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both"/>
              <w:rPr/>
            </w:pPr>
            <w:r>
              <w:rPr>
                <w:b w:val="false"/>
                <w:bCs w:val="false"/>
                <w:spacing w:val="-4"/>
                <w:sz w:val="24"/>
                <w:szCs w:val="24"/>
              </w:rPr>
              <w:t xml:space="preserve">Приказ Федерального архивного агентства от 2 марта 2020 г. № 24 </w:t>
            </w:r>
            <w:r>
              <w:rPr>
                <w:b w:val="false"/>
                <w:bCs w:val="false"/>
                <w:spacing w:val="-6"/>
                <w:sz w:val="24"/>
                <w:szCs w:val="24"/>
              </w:rPr>
              <w:t xml:space="preserve">«Об утверждении Правил организации хранения, комплектования, </w:t>
            </w:r>
            <w:r>
              <w:rPr>
                <w:b w:val="false"/>
                <w:bCs w:val="false"/>
                <w:spacing w:val="-4"/>
                <w:sz w:val="24"/>
                <w:szCs w:val="24"/>
              </w:rPr>
              <w:t xml:space="preserve">учета и использования документов Архивного фонда Российской Федерации и других архивных документов в государственных и </w:t>
            </w:r>
            <w:r>
              <w:rPr>
                <w:b w:val="false"/>
                <w:bCs w:val="false"/>
                <w:sz w:val="24"/>
                <w:szCs w:val="24"/>
              </w:rPr>
              <w:t>муниципальных архивах, музеях и библиотеках, научных организациях»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353" w:hanging="0"/>
              <w:jc w:val="center"/>
              <w:rPr/>
            </w:pPr>
            <w:r>
              <w:rPr>
                <w:b w:val="false"/>
                <w:bCs w:val="false"/>
                <w:spacing w:val="-7"/>
                <w:sz w:val="24"/>
                <w:szCs w:val="24"/>
              </w:rPr>
              <w:t>в полном объеме</w:t>
            </w:r>
          </w:p>
        </w:tc>
      </w:tr>
      <w:tr>
        <w:trPr>
          <w:trHeight w:val="356" w:hRule="atLeast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871" w:right="0" w:hanging="0"/>
              <w:jc w:val="center"/>
              <w:rPr/>
            </w:pPr>
            <w:r>
              <w:rPr>
                <w:b w:val="false"/>
                <w:bCs w:val="false"/>
                <w:spacing w:val="-5"/>
                <w:sz w:val="24"/>
                <w:szCs w:val="24"/>
              </w:rPr>
              <w:t>3. Законы и иные нормативные правовые акты Чеченской Республики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pacing w:val="-6"/>
                <w:sz w:val="24"/>
                <w:szCs w:val="24"/>
              </w:rPr>
              <w:t>3.1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Закон Чеченской Республики от 23.07.2020 № 46-РЗ "Об архивном деле в Чеченской Республике"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Статья 9</w:t>
            </w:r>
          </w:p>
        </w:tc>
      </w:tr>
    </w:tbl>
    <w:p>
      <w:pPr>
        <w:pStyle w:val="Normal"/>
        <w:widowControl w:val="false"/>
        <w:shd w:fill="FFFFFF"/>
        <w:ind w:left="11" w:right="51" w:firstLine="686"/>
        <w:jc w:val="both"/>
        <w:rPr>
          <w:b w:val="false"/>
          <w:b w:val="false"/>
          <w:bCs w:val="false"/>
          <w:spacing w:val="-6"/>
          <w:sz w:val="24"/>
          <w:szCs w:val="24"/>
        </w:rPr>
      </w:pPr>
      <w:r>
        <w:rPr>
          <w:b w:val="false"/>
          <w:bCs w:val="false"/>
          <w:spacing w:val="-6"/>
          <w:sz w:val="24"/>
          <w:szCs w:val="24"/>
        </w:rPr>
      </w:r>
    </w:p>
    <w:p>
      <w:pPr>
        <w:pStyle w:val="Normal"/>
        <w:shd w:fill="FFFFFF"/>
        <w:ind w:left="11" w:right="51" w:firstLine="686"/>
        <w:jc w:val="both"/>
        <w:rPr/>
      </w:pPr>
      <w:r>
        <w:rPr>
          <w:b w:val="false"/>
          <w:bCs w:val="false"/>
          <w:spacing w:val="-6"/>
          <w:sz w:val="24"/>
          <w:szCs w:val="24"/>
        </w:rPr>
        <w:t xml:space="preserve">Негативными явлениями в подконтрольной сфере, на предотвращение </w:t>
      </w:r>
      <w:r>
        <w:rPr>
          <w:b w:val="false"/>
          <w:bCs w:val="false"/>
          <w:sz w:val="24"/>
          <w:szCs w:val="24"/>
        </w:rPr>
        <w:t xml:space="preserve">которых направлен государственный контроль являются: утрата, </w:t>
      </w:r>
      <w:r>
        <w:rPr>
          <w:b w:val="false"/>
          <w:bCs w:val="false"/>
          <w:spacing w:val="-5"/>
          <w:sz w:val="24"/>
          <w:szCs w:val="24"/>
        </w:rPr>
        <w:t xml:space="preserve">несоблюдение порядка комплектования, хранения, учета и использования </w:t>
      </w:r>
      <w:r>
        <w:rPr>
          <w:b w:val="false"/>
          <w:bCs w:val="false"/>
          <w:sz w:val="24"/>
          <w:szCs w:val="24"/>
        </w:rPr>
        <w:t xml:space="preserve">документов Архивного фонда РФ и других архивных документов, </w:t>
      </w:r>
      <w:r>
        <w:rPr>
          <w:b w:val="false"/>
          <w:bCs w:val="false"/>
          <w:spacing w:val="-6"/>
          <w:sz w:val="24"/>
          <w:szCs w:val="24"/>
        </w:rPr>
        <w:t xml:space="preserve">вызывающие нарушение прав граждан и юридических лиц на получение </w:t>
      </w:r>
      <w:r>
        <w:rPr>
          <w:b w:val="false"/>
          <w:bCs w:val="false"/>
          <w:sz w:val="24"/>
          <w:szCs w:val="24"/>
        </w:rPr>
        <w:t>информации.</w:t>
      </w:r>
    </w:p>
    <w:p>
      <w:pPr>
        <w:pStyle w:val="Normal"/>
        <w:shd w:fill="FFFFFF"/>
        <w:ind w:left="0" w:right="50" w:firstLine="691"/>
        <w:jc w:val="both"/>
        <w:rPr/>
      </w:pPr>
      <w:r>
        <w:rPr>
          <w:b w:val="false"/>
          <w:bCs w:val="false"/>
          <w:spacing w:val="-3"/>
          <w:sz w:val="24"/>
          <w:szCs w:val="24"/>
        </w:rPr>
        <w:t xml:space="preserve">Охраняемые законом ценности, на предотвращение (минимизацию) </w:t>
      </w:r>
      <w:r>
        <w:rPr>
          <w:b w:val="false"/>
          <w:bCs w:val="false"/>
          <w:spacing w:val="-5"/>
          <w:sz w:val="24"/>
          <w:szCs w:val="24"/>
        </w:rPr>
        <w:t>вреда (ущерба) которым направлен государственный контроль (надзор) -</w:t>
      </w:r>
      <w:r>
        <w:rPr>
          <w:b w:val="false"/>
          <w:bCs w:val="false"/>
          <w:spacing w:val="-6"/>
          <w:sz w:val="24"/>
          <w:szCs w:val="24"/>
        </w:rPr>
        <w:t xml:space="preserve">документы Архивного фонда Российской Федерации и другие архивные </w:t>
      </w:r>
      <w:r>
        <w:rPr>
          <w:b w:val="false"/>
          <w:bCs w:val="false"/>
          <w:sz w:val="24"/>
          <w:szCs w:val="24"/>
        </w:rPr>
        <w:t>документы, в том числе документы по личному составу.</w:t>
      </w:r>
    </w:p>
    <w:p>
      <w:pPr>
        <w:pStyle w:val="Normal"/>
        <w:shd w:fill="FFFFFF"/>
        <w:ind w:left="0" w:right="50" w:firstLine="691"/>
        <w:jc w:val="both"/>
        <w:rPr/>
      </w:pPr>
      <w:r>
        <w:rPr>
          <w:b w:val="false"/>
          <w:bCs w:val="false"/>
          <w:sz w:val="24"/>
          <w:szCs w:val="24"/>
        </w:rPr>
        <w:t>Объектами государственного контроля являются организации и индивидуальные предприниматели, осуществляющие хранение, комплектование, учет и использование документов Архивного фонда Российской Федерации и других архивных документов на территории Чеченской Республики, за исключением случаев, отнесенных к федеральному государственному контролю (надзору) за соблюдением законодательства об архивном деле.</w:t>
      </w:r>
    </w:p>
    <w:p>
      <w:pPr>
        <w:pStyle w:val="Normal"/>
        <w:shd w:fill="FFFFFF"/>
        <w:ind w:left="79" w:right="7" w:firstLine="684"/>
        <w:jc w:val="both"/>
        <w:rPr/>
      </w:pPr>
      <w:r>
        <w:rPr>
          <w:b w:val="false"/>
          <w:bCs w:val="false"/>
          <w:sz w:val="24"/>
          <w:szCs w:val="24"/>
        </w:rPr>
        <w:t>Государственный контроль осуществляется посредством следующих мероприятий:</w:t>
      </w:r>
    </w:p>
    <w:p>
      <w:pPr>
        <w:pStyle w:val="Normal"/>
        <w:shd w:fill="FFFFFF"/>
        <w:ind w:left="65" w:right="7" w:firstLine="691"/>
        <w:jc w:val="both"/>
        <w:rPr/>
      </w:pPr>
      <w:r>
        <w:rPr>
          <w:b w:val="false"/>
          <w:bCs w:val="false"/>
          <w:sz w:val="24"/>
          <w:szCs w:val="24"/>
        </w:rPr>
        <w:t>организация и проведение проверок деятельности контролируемых лиц на предмет соблюдения законодательства об архивном деле, своевременного устранения ими выявленных нарушений;</w:t>
      </w:r>
    </w:p>
    <w:p>
      <w:pPr>
        <w:pStyle w:val="Normal"/>
        <w:shd w:fill="FFFFFF"/>
        <w:ind w:left="72" w:right="22" w:firstLine="677"/>
        <w:jc w:val="both"/>
        <w:rPr/>
      </w:pPr>
      <w:r>
        <w:rPr>
          <w:b w:val="false"/>
          <w:bCs w:val="false"/>
          <w:sz w:val="24"/>
          <w:szCs w:val="24"/>
        </w:rPr>
        <w:t>привлечение виновных лиц к ответственности в соответствии с действующим законодательством Российской Федерации.</w:t>
      </w:r>
    </w:p>
    <w:p>
      <w:pPr>
        <w:pStyle w:val="Normal"/>
        <w:shd w:fill="FFFFFF"/>
        <w:ind w:left="770" w:right="0" w:hanging="0"/>
        <w:rPr/>
      </w:pPr>
      <w:r>
        <w:rPr>
          <w:b w:val="false"/>
          <w:bCs w:val="false"/>
          <w:sz w:val="24"/>
          <w:szCs w:val="24"/>
        </w:rPr>
        <w:t>1.2. Описание и анализ подконтрольной (поднадзорной) среды.</w:t>
      </w:r>
    </w:p>
    <w:p>
      <w:pPr>
        <w:pStyle w:val="Normal"/>
        <w:shd w:fill="FFFFFF"/>
        <w:ind w:left="50" w:right="22" w:firstLine="677"/>
        <w:jc w:val="both"/>
        <w:rPr/>
      </w:pPr>
      <w:r>
        <w:rPr>
          <w:b w:val="false"/>
          <w:bCs w:val="false"/>
          <w:sz w:val="24"/>
          <w:szCs w:val="24"/>
        </w:rPr>
        <w:t>Контролируемыми лицами являются организации и индивидуальные предприниматели, осуществляющие хранение, комплектование, учет и использование документов Архивного фонда Российской Федерации и других архивных документов на территории Чеченской Республики, за исключением случаев, отнесенных к федеральному государственному контролю (надзору) за соблюдением законодательства об архивном деле.</w:t>
      </w:r>
    </w:p>
    <w:p>
      <w:pPr>
        <w:pStyle w:val="Normal"/>
        <w:shd w:fill="FFFFFF"/>
        <w:ind w:left="29" w:right="36" w:firstLine="677"/>
        <w:jc w:val="both"/>
        <w:rPr/>
      </w:pPr>
      <w:r>
        <w:rPr>
          <w:b w:val="false"/>
          <w:bCs w:val="false"/>
          <w:sz w:val="24"/>
          <w:szCs w:val="24"/>
        </w:rPr>
        <w:t>Из них к категории высокого риска отнесены объекты государственного контроля в сфере архивного дела, осуществляющие временное хранение особо ценных документов Архивного фонда Российской Федерации: подлинников республиканских законов, правовых актов Парламента Чеченской Республики, Главы и Правительства Чеченской Республики.</w:t>
      </w:r>
    </w:p>
    <w:p>
      <w:pPr>
        <w:pStyle w:val="Normal"/>
        <w:shd w:fill="FFFFFF"/>
        <w:ind w:left="36" w:right="58" w:firstLine="677"/>
        <w:jc w:val="both"/>
        <w:rPr/>
      </w:pPr>
      <w:r>
        <w:rPr>
          <w:b w:val="false"/>
          <w:bCs w:val="false"/>
          <w:sz w:val="24"/>
          <w:szCs w:val="24"/>
        </w:rPr>
        <w:t>К категории умеренного риска отнесены объекты, соответствующие одному из следующих критериев:</w:t>
      </w:r>
    </w:p>
    <w:p>
      <w:pPr>
        <w:pStyle w:val="Normal"/>
        <w:numPr>
          <w:ilvl w:val="0"/>
          <w:numId w:val="1"/>
        </w:numPr>
        <w:shd w:fill="FFFFFF"/>
        <w:tabs>
          <w:tab w:val="clear" w:pos="720"/>
          <w:tab w:val="left" w:pos="1390" w:leader="none"/>
        </w:tabs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>объекты государственного контроля в сфере архивного дела, осуществляющие временное хранение ценных документов Архивного фонда Российской Федерации, образовавшихся в их деятельности: правовых актов Чеченской Республики, за исключением объектов, отнесенных к категории высокого риска;</w:t>
      </w:r>
    </w:p>
    <w:p>
      <w:pPr>
        <w:pStyle w:val="Normal"/>
        <w:numPr>
          <w:ilvl w:val="0"/>
          <w:numId w:val="1"/>
        </w:numPr>
        <w:shd w:fill="FFFFFF"/>
        <w:tabs>
          <w:tab w:val="clear" w:pos="720"/>
          <w:tab w:val="left" w:pos="1390" w:leader="none"/>
        </w:tabs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>объекты государственного контроля в сфере архивного дела, осуществляющие постоянное хранение документов Архивного фонда Российской Федерации - муниципальные архивы в Чеченской Республике.</w:t>
      </w:r>
    </w:p>
    <w:p>
      <w:pPr>
        <w:pStyle w:val="Normal"/>
        <w:shd w:fill="FFFFFF"/>
        <w:ind w:left="0" w:right="72" w:firstLine="684"/>
        <w:jc w:val="both"/>
        <w:rPr/>
      </w:pPr>
      <w:r>
        <w:rPr>
          <w:b w:val="false"/>
          <w:bCs w:val="false"/>
          <w:sz w:val="24"/>
          <w:szCs w:val="24"/>
        </w:rPr>
        <w:t>К категории низкого риска отнесены объекты государственного контроля в сфере архивного дела, осуществляющие временное хранение документов Архивного фонда Российской Федерации, образовавшихся в их деятельности, и постоянное хранение документов Архивного фонда Российской Федерации в соответствии с реализацией их уставных задач.</w:t>
      </w:r>
    </w:p>
    <w:p>
      <w:pPr>
        <w:pStyle w:val="Normal"/>
        <w:shd w:fill="FFFFFF"/>
        <w:ind w:left="0" w:right="72" w:firstLine="684"/>
        <w:jc w:val="both"/>
        <w:rPr/>
      </w:pPr>
      <w:r>
        <w:rPr>
          <w:b w:val="false"/>
          <w:bCs w:val="false"/>
          <w:sz w:val="24"/>
          <w:szCs w:val="24"/>
        </w:rPr>
        <w:t>Наиболее значимым риском для охраняемых законом ценностей является утрата документов Архивного фонда Российской Федерации и других архивных документов. Сведений о вреде (ущербе), нанесенном охраняемым законом ценностям в истекшем периоде, не зафиксировано.</w:t>
      </w:r>
    </w:p>
    <w:p>
      <w:pPr>
        <w:pStyle w:val="Normal"/>
        <w:shd w:fill="FFFFFF"/>
        <w:ind w:left="58" w:right="7" w:firstLine="677"/>
        <w:jc w:val="both"/>
        <w:rPr/>
      </w:pPr>
      <w:r>
        <w:rPr>
          <w:b w:val="false"/>
          <w:bCs w:val="false"/>
          <w:sz w:val="24"/>
          <w:szCs w:val="24"/>
        </w:rPr>
        <w:t>Нарушение обязательных требований со стороны органов государственной власти Чеченской Республики может нанести наибольший вред (ущерб) охраняемым законом ценностям. Документы данных структур имеют особую значимость в силу того, что содержат основные сведения о развития данной сферы в регионе, а также о работе подведомственных учреждений, не являющихся источниками комплектования архивных учреждений Чеченской Республики и не передающих документы на постоянное хранение в архивные учреждения Чеченской Республики.</w:t>
      </w:r>
    </w:p>
    <w:p>
      <w:pPr>
        <w:pStyle w:val="Normal"/>
        <w:shd w:fill="FFFFFF"/>
        <w:tabs>
          <w:tab w:val="clear" w:pos="720"/>
          <w:tab w:val="left" w:pos="2347" w:leader="none"/>
          <w:tab w:val="left" w:pos="5170" w:leader="none"/>
          <w:tab w:val="left" w:pos="7402" w:leader="none"/>
        </w:tabs>
        <w:ind w:left="734" w:right="0" w:hanging="0"/>
        <w:rPr/>
      </w:pPr>
      <w:r>
        <w:rPr>
          <w:b w:val="false"/>
          <w:bCs w:val="false"/>
          <w:sz w:val="24"/>
          <w:szCs w:val="24"/>
        </w:rPr>
        <w:t>Помимо</w:t>
        <w:tab/>
        <w:t>профилактических</w:t>
        <w:tab/>
        <w:t>мероприятий,</w:t>
        <w:tab/>
        <w:t>направленных</w:t>
      </w:r>
    </w:p>
    <w:p>
      <w:pPr>
        <w:pStyle w:val="Normal"/>
        <w:shd w:fill="FFFFFF"/>
        <w:ind w:left="36" w:right="22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на обеспечение сохранности документов Архивного фонда Российской Федерации и других архивных документов, предотвращение их утраты и своевременное упорядочение в организациях, учреждениях, предприятиях Чеченской Республики, Управлением проводится планомерная работа по повышению процента упорядочения документов в организациях - источниках комплектования архивных учреждений Чеченской Республики. Проводимые мероприятия оказывают положительное воздействие на состояние подконтрольной сферы, так как к утрате документов в основном ведет их несвоевременное упорядочение. </w:t>
      </w:r>
    </w:p>
    <w:p>
      <w:pPr>
        <w:pStyle w:val="Normal"/>
        <w:shd w:fill="FFFFFF"/>
        <w:ind w:left="36" w:right="22" w:hanging="0"/>
        <w:jc w:val="both"/>
        <w:rPr/>
      </w:pPr>
      <w:r>
        <w:rPr>
          <w:b w:val="false"/>
          <w:bCs w:val="false"/>
          <w:sz w:val="24"/>
          <w:szCs w:val="24"/>
        </w:rPr>
        <w:tab/>
        <w:t>Наиболее распространенными нарушениями в подконтрольной сфере являются:</w:t>
      </w:r>
    </w:p>
    <w:p>
      <w:pPr>
        <w:pStyle w:val="Normal"/>
        <w:shd w:fill="FFFFFF"/>
        <w:tabs>
          <w:tab w:val="clear" w:pos="720"/>
          <w:tab w:val="left" w:pos="1310" w:leader="none"/>
        </w:tabs>
        <w:ind w:left="58" w:right="7" w:firstLine="691"/>
        <w:jc w:val="both"/>
        <w:rPr/>
      </w:pPr>
      <w:r>
        <w:rPr>
          <w:b w:val="false"/>
          <w:bCs w:val="false"/>
          <w:spacing w:val="-4"/>
          <w:sz w:val="24"/>
          <w:szCs w:val="24"/>
        </w:rPr>
        <w:t>а)</w:t>
      </w:r>
      <w:r>
        <w:rPr>
          <w:b w:val="false"/>
          <w:bCs w:val="false"/>
          <w:sz w:val="24"/>
          <w:szCs w:val="24"/>
        </w:rPr>
        <w:tab/>
        <w:t>нарушение юридическими лицами нормативных условий и организации хранения архивных документов, в том числе требований к размещению, температурно-влажному, световому санитарно-гигиеническому режимам;</w:t>
      </w:r>
    </w:p>
    <w:p>
      <w:pPr>
        <w:pStyle w:val="Normal"/>
        <w:shd w:fill="FFFFFF"/>
        <w:tabs>
          <w:tab w:val="clear" w:pos="720"/>
          <w:tab w:val="left" w:pos="1310" w:leader="none"/>
        </w:tabs>
        <w:ind w:left="58" w:right="7" w:firstLine="691"/>
        <w:jc w:val="both"/>
        <w:rPr/>
      </w:pPr>
      <w:r>
        <w:rPr>
          <w:b w:val="false"/>
          <w:bCs w:val="false"/>
          <w:spacing w:val="-7"/>
          <w:sz w:val="24"/>
          <w:szCs w:val="24"/>
        </w:rPr>
        <w:t>б)</w:t>
      </w:r>
      <w:r>
        <w:rPr>
          <w:b w:val="false"/>
          <w:bCs w:val="false"/>
          <w:sz w:val="24"/>
          <w:szCs w:val="24"/>
        </w:rPr>
        <w:tab/>
        <w:t>нарушение юридическими лицами сроков и требований к упорядочению документов Архивного фонда Российской Федерации., подлежащих передаче на постоянное хранение в государственный и муниципальные архивы Чеченской Республики, а также документов по личному составу, находящихся на хранении в организациях.</w:t>
      </w:r>
    </w:p>
    <w:p>
      <w:pPr>
        <w:pStyle w:val="Normal"/>
        <w:shd w:fill="FFFFFF"/>
        <w:ind w:left="43" w:right="29" w:firstLine="684"/>
        <w:jc w:val="both"/>
        <w:rPr/>
      </w:pPr>
      <w:r>
        <w:rPr>
          <w:b w:val="false"/>
          <w:bCs w:val="false"/>
          <w:sz w:val="24"/>
          <w:szCs w:val="24"/>
        </w:rPr>
        <w:t>Нарушения нормативных условий хранения, сроков упорядочения документов и сроков их передачи на постоянное хранение в архивные учреждения Чеченской Республики ведёт к утрате документов Архивного фонда Российской Федерации и других архивных документов.</w:t>
      </w:r>
    </w:p>
    <w:p>
      <w:pPr>
        <w:pStyle w:val="Normal"/>
        <w:shd w:fill="FFFFFF"/>
        <w:ind w:left="22" w:right="43" w:firstLine="684"/>
        <w:jc w:val="both"/>
        <w:rPr/>
      </w:pPr>
      <w:r>
        <w:rPr>
          <w:b w:val="false"/>
          <w:bCs w:val="false"/>
          <w:sz w:val="24"/>
          <w:szCs w:val="24"/>
        </w:rPr>
        <w:t>Основными проблемами в подконтрольной сфере являются: хранение юридическими лицами архивных документов в ненормативных условиях, несвоевременное проведение экспертизы ценности, упорядочения документов, включения их в описи дел, направления описей дел на утверждение/согласование экспертно-проверочной комиссией Управления, а также несвоевременная передача документов Архивного фонда Российской Федерации на постоянное хранение в архивные учреждения Чеченской Республики. Именно эти факты в наибольшей степени приводят к утрате архивных документов.</w:t>
      </w:r>
    </w:p>
    <w:p>
      <w:pPr>
        <w:pStyle w:val="Normal"/>
        <w:shd w:fill="FFFFFF"/>
        <w:ind w:left="22" w:right="50" w:firstLine="677"/>
        <w:jc w:val="both"/>
        <w:rPr/>
      </w:pPr>
      <w:r>
        <w:rPr>
          <w:b w:val="false"/>
          <w:bCs w:val="false"/>
          <w:sz w:val="24"/>
          <w:szCs w:val="24"/>
        </w:rPr>
        <w:t>Профилактика нарушений законодательства об архивном деле в Российской Федерации направлена на достижение показателя результативности осуществляемой Управлением деятельности в сфере контроля за соблюдением указанного законодательства:</w:t>
      </w:r>
    </w:p>
    <w:p>
      <w:pPr>
        <w:pStyle w:val="Normal"/>
        <w:shd w:fill="FFFFFF"/>
        <w:ind w:left="22" w:right="65" w:firstLine="684"/>
        <w:jc w:val="both"/>
        <w:rPr/>
      </w:pPr>
      <w:r>
        <w:rPr>
          <w:b w:val="false"/>
          <w:bCs w:val="false"/>
          <w:sz w:val="24"/>
          <w:szCs w:val="24"/>
        </w:rPr>
        <w:t>сохранность документов Архивного фонда Российской Федерации и других архивных документов, включенных в описи дел.</w:t>
      </w:r>
    </w:p>
    <w:p>
      <w:pPr>
        <w:pStyle w:val="Normal"/>
        <w:shd w:fill="FFFFFF"/>
        <w:ind w:left="0" w:right="65" w:firstLine="677"/>
        <w:jc w:val="both"/>
        <w:rPr/>
      </w:pPr>
      <w:r>
        <w:rPr>
          <w:b w:val="false"/>
          <w:bCs w:val="false"/>
          <w:sz w:val="24"/>
          <w:szCs w:val="24"/>
        </w:rPr>
        <w:t>Наибольшее влияние на достижение приведенного показателя могут оказывать нарушения сроков и требований к упорядочению документов, подлежащих передаче на постоянное хранение в государственный и муниципальные архивы Чеченской Республики, а также документов по личному составу, находящихся на хранении в организациях и нарушения сроков передачи на постоянное хранение документов Архивного фонда Российской Федерации (п. 1, ст. 21; ст. 22 Федерального закона от 22 октября 2004 г. № 125-ФЗ «Об архивном деле в Российской Федерации»; п. 4.1, п. 5.5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России от 31.03.2015 № 526).</w:t>
      </w:r>
    </w:p>
    <w:p>
      <w:pPr>
        <w:pStyle w:val="Normal"/>
        <w:shd w:fill="FFFFFF"/>
        <w:ind w:left="756" w:right="0" w:hanging="0"/>
        <w:rPr/>
      </w:pPr>
      <w:r>
        <w:rPr>
          <w:b w:val="false"/>
          <w:bCs w:val="false"/>
          <w:sz w:val="24"/>
          <w:szCs w:val="24"/>
        </w:rPr>
        <w:t>Возможные способы предупреждения нарушений:</w:t>
      </w:r>
    </w:p>
    <w:p>
      <w:pPr>
        <w:pStyle w:val="Normal"/>
        <w:shd w:fill="FFFFFF"/>
        <w:tabs>
          <w:tab w:val="clear" w:pos="720"/>
          <w:tab w:val="left" w:pos="1210" w:leader="none"/>
        </w:tabs>
        <w:ind w:left="79" w:right="14" w:firstLine="684"/>
        <w:jc w:val="both"/>
        <w:rPr/>
      </w:pPr>
      <w:r>
        <w:rPr>
          <w:b w:val="false"/>
          <w:bCs w:val="false"/>
          <w:spacing w:val="-8"/>
          <w:sz w:val="24"/>
          <w:szCs w:val="24"/>
        </w:rPr>
        <w:t>а)</w:t>
      </w:r>
      <w:r>
        <w:rPr>
          <w:b w:val="false"/>
          <w:bCs w:val="false"/>
          <w:sz w:val="24"/>
          <w:szCs w:val="24"/>
        </w:rPr>
        <w:tab/>
        <w:t>выделение финансовых средств на обеспечение сохранности архивных документов;</w:t>
      </w:r>
    </w:p>
    <w:p>
      <w:pPr>
        <w:pStyle w:val="Normal"/>
        <w:shd w:fill="FFFFFF"/>
        <w:tabs>
          <w:tab w:val="clear" w:pos="720"/>
          <w:tab w:val="left" w:pos="1130" w:leader="none"/>
        </w:tabs>
        <w:ind w:left="65" w:right="14" w:firstLine="677"/>
        <w:jc w:val="both"/>
        <w:rPr/>
      </w:pPr>
      <w:r>
        <w:rPr>
          <w:b w:val="false"/>
          <w:bCs w:val="false"/>
          <w:spacing w:val="-5"/>
          <w:sz w:val="24"/>
          <w:szCs w:val="24"/>
        </w:rPr>
        <w:t>б)</w:t>
      </w:r>
      <w:r>
        <w:rPr>
          <w:b w:val="false"/>
          <w:bCs w:val="false"/>
          <w:sz w:val="24"/>
          <w:szCs w:val="24"/>
        </w:rPr>
        <w:tab/>
        <w:t>совершенствование нормативных документов, регламентирующих работу с архивными документами;</w:t>
      </w:r>
    </w:p>
    <w:p>
      <w:pPr>
        <w:pStyle w:val="Normal"/>
        <w:shd w:fill="FFFFFF"/>
        <w:tabs>
          <w:tab w:val="clear" w:pos="720"/>
          <w:tab w:val="left" w:pos="1130" w:leader="none"/>
        </w:tabs>
        <w:ind w:left="65" w:right="14" w:firstLine="677"/>
        <w:jc w:val="both"/>
        <w:rPr/>
      </w:pPr>
      <w:r>
        <w:rPr>
          <w:b w:val="false"/>
          <w:bCs w:val="false"/>
          <w:spacing w:val="-2"/>
          <w:sz w:val="24"/>
          <w:szCs w:val="24"/>
        </w:rPr>
        <w:t>в)</w:t>
      </w:r>
      <w:r>
        <w:rPr>
          <w:b w:val="false"/>
          <w:bCs w:val="false"/>
          <w:sz w:val="24"/>
          <w:szCs w:val="24"/>
        </w:rPr>
        <w:tab/>
        <w:t>доведение до подконтрольных объектов возможных способов предупреждения нарушений планируется путем проведения публичных мероприятий и индивидуальных консультаций.</w:t>
      </w:r>
    </w:p>
    <w:p>
      <w:pPr>
        <w:pStyle w:val="Normal"/>
        <w:shd w:fill="FFFFFF"/>
        <w:ind w:left="58" w:right="29" w:firstLine="684"/>
        <w:jc w:val="both"/>
        <w:rPr/>
      </w:pPr>
      <w:r>
        <w:rPr>
          <w:b w:val="false"/>
          <w:bCs w:val="false"/>
          <w:sz w:val="24"/>
          <w:szCs w:val="24"/>
        </w:rPr>
        <w:t>На официальном сайте Управления размещается информация, необходимая для осуществления государственного контроля (перечень нормативных правовых актов, содержащих обязательные требования, соблюдение которых оценивается при осуществлении государственного контроля; тексты нормативных правовых актов; планы проверок; сведения об итогах проведенных проверок и иные документы).</w:t>
      </w:r>
    </w:p>
    <w:p>
      <w:pPr>
        <w:pStyle w:val="Normal"/>
        <w:shd w:fill="FFFFFF"/>
        <w:ind w:left="634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634" w:right="0" w:hanging="0"/>
        <w:jc w:val="center"/>
        <w:rPr/>
      </w:pPr>
      <w:r>
        <w:rPr>
          <w:b w:val="false"/>
          <w:bCs w:val="false"/>
          <w:sz w:val="24"/>
          <w:szCs w:val="24"/>
        </w:rPr>
        <w:t>Раздел 2. Цели и задачи реализации программы профилактики</w:t>
      </w:r>
    </w:p>
    <w:p>
      <w:pPr>
        <w:pStyle w:val="Normal"/>
        <w:shd w:fill="FFFFFF"/>
        <w:ind w:left="634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727" w:right="0" w:hanging="0"/>
        <w:rPr/>
      </w:pPr>
      <w:r>
        <w:rPr>
          <w:b w:val="false"/>
          <w:bCs w:val="false"/>
          <w:sz w:val="24"/>
          <w:szCs w:val="24"/>
        </w:rPr>
        <w:t>2.1. Основными целями программы профилактики являются:</w:t>
      </w:r>
    </w:p>
    <w:p>
      <w:pPr>
        <w:pStyle w:val="Normal"/>
        <w:shd w:fill="FFFFFF"/>
        <w:ind w:left="50" w:right="50" w:firstLine="677"/>
        <w:jc w:val="both"/>
        <w:rPr/>
      </w:pPr>
      <w:r>
        <w:rPr>
          <w:b w:val="false"/>
          <w:bCs w:val="false"/>
          <w:sz w:val="24"/>
          <w:szCs w:val="24"/>
        </w:rPr>
        <w:t>предотвращение рисков причинения вреда охраняемым законом ценностям, находящимся в пользовании контролируемых лиц;</w:t>
      </w:r>
    </w:p>
    <w:p>
      <w:pPr>
        <w:pStyle w:val="Normal"/>
        <w:shd w:fill="FFFFFF"/>
        <w:ind w:left="36" w:right="36" w:firstLine="691"/>
        <w:jc w:val="both"/>
        <w:rPr/>
      </w:pPr>
      <w:r>
        <w:rPr>
          <w:b w:val="false"/>
          <w:bCs w:val="false"/>
          <w:sz w:val="24"/>
          <w:szCs w:val="24"/>
        </w:rPr>
        <w:t>предупреждение нарушений контролируемыми лицами обязательных требований;</w:t>
      </w:r>
    </w:p>
    <w:p>
      <w:pPr>
        <w:pStyle w:val="Normal"/>
        <w:shd w:fill="FFFFFF"/>
        <w:ind w:left="29" w:right="43" w:firstLine="684"/>
        <w:jc w:val="both"/>
        <w:rPr/>
      </w:pPr>
      <w:r>
        <w:rPr>
          <w:b w:val="false"/>
          <w:bCs w:val="false"/>
          <w:sz w:val="24"/>
          <w:szCs w:val="24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>
      <w:pPr>
        <w:pStyle w:val="Normal"/>
        <w:shd w:fill="FFFFFF"/>
        <w:ind w:left="29" w:right="65" w:firstLine="684"/>
        <w:jc w:val="both"/>
        <w:rPr/>
      </w:pPr>
      <w:r>
        <w:rPr>
          <w:b w:val="false"/>
          <w:bCs w:val="false"/>
          <w:sz w:val="24"/>
          <w:szCs w:val="24"/>
        </w:rPr>
        <w:t>формирование социально ответственного, добросовестного, правового поведения контролируемых лиц.</w:t>
      </w:r>
    </w:p>
    <w:p>
      <w:pPr>
        <w:pStyle w:val="Normal"/>
        <w:shd w:fill="FFFFFF"/>
        <w:ind w:left="22" w:right="65" w:firstLine="684"/>
        <w:jc w:val="both"/>
        <w:rPr/>
      </w:pPr>
      <w:r>
        <w:rPr>
          <w:b w:val="false"/>
          <w:bCs w:val="false"/>
          <w:sz w:val="24"/>
          <w:szCs w:val="24"/>
        </w:rPr>
        <w:t>2.2. Программа профилактики ориентирована на решение следующих задач:</w:t>
      </w:r>
    </w:p>
    <w:p>
      <w:pPr>
        <w:pStyle w:val="Normal"/>
        <w:shd w:fill="FFFFFF"/>
        <w:ind w:left="14" w:right="65" w:firstLine="684"/>
        <w:jc w:val="both"/>
        <w:rPr/>
      </w:pPr>
      <w:r>
        <w:rPr>
          <w:b w:val="false"/>
          <w:bCs w:val="false"/>
          <w:sz w:val="24"/>
          <w:szCs w:val="24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их устранения или снижения рисков их возникновения;</w:t>
      </w:r>
    </w:p>
    <w:p>
      <w:pPr>
        <w:pStyle w:val="Normal"/>
        <w:shd w:fill="FFFFFF"/>
        <w:ind w:left="14" w:right="72" w:firstLine="684"/>
        <w:jc w:val="both"/>
        <w:rPr/>
      </w:pPr>
      <w:r>
        <w:rPr>
          <w:b w:val="false"/>
          <w:bCs w:val="false"/>
          <w:sz w:val="24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>
      <w:pPr>
        <w:pStyle w:val="Normal"/>
        <w:shd w:fill="FFFFFF"/>
        <w:ind w:left="0" w:right="86" w:firstLine="684"/>
        <w:jc w:val="both"/>
        <w:rPr/>
      </w:pPr>
      <w:r>
        <w:rPr>
          <w:b w:val="false"/>
          <w:bCs w:val="false"/>
          <w:sz w:val="24"/>
          <w:szCs w:val="24"/>
        </w:rPr>
        <w:t>определение перечня и видов статистических данных, необходимых для организации профилактической работы;</w:t>
      </w:r>
    </w:p>
    <w:p>
      <w:pPr>
        <w:pStyle w:val="Normal"/>
        <w:shd w:fill="FFFFFF"/>
        <w:ind w:left="0" w:right="86" w:firstLine="684"/>
        <w:jc w:val="both"/>
        <w:rPr/>
      </w:pPr>
      <w:r>
        <w:rPr>
          <w:b w:val="false"/>
          <w:bCs w:val="false"/>
          <w:sz w:val="24"/>
          <w:szCs w:val="24"/>
        </w:rPr>
        <w:t>выявление типичных нарушений обязательных требований и подготовка предложений по их профилактике;</w:t>
      </w:r>
    </w:p>
    <w:p>
      <w:pPr>
        <w:pStyle w:val="Normal"/>
        <w:shd w:fill="FFFFFF"/>
        <w:ind w:left="0" w:right="86" w:firstLine="684"/>
        <w:jc w:val="both"/>
        <w:rPr/>
      </w:pPr>
      <w:r>
        <w:rPr>
          <w:b w:val="false"/>
          <w:bCs w:val="false"/>
          <w:sz w:val="24"/>
          <w:szCs w:val="24"/>
        </w:rPr>
        <w:t>повышение «прозрачности» осуществления Управлением регионального государственного контроля.</w:t>
      </w:r>
    </w:p>
    <w:p>
      <w:pPr>
        <w:pStyle w:val="Normal"/>
        <w:shd w:fill="FFFFFF"/>
        <w:ind w:left="0" w:right="86" w:firstLine="684"/>
        <w:jc w:val="both"/>
        <w:rPr/>
      </w:pPr>
      <w:r>
        <w:rPr>
          <w:b w:val="false"/>
          <w:bCs w:val="false"/>
          <w:sz w:val="24"/>
          <w:szCs w:val="24"/>
        </w:rPr>
        <w:t>2.3. Программа профилактики реализуется Управлением посредством информирования, консультирования, проведения профилактического визита, объявления предостережения, обобщения правоприменительной практики.</w:t>
      </w:r>
    </w:p>
    <w:p>
      <w:pPr>
        <w:pStyle w:val="Normal"/>
        <w:shd w:fill="FFFFFF"/>
        <w:ind w:left="2347" w:right="979" w:hanging="936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0" w:right="2" w:hanging="0"/>
        <w:jc w:val="center"/>
        <w:rPr/>
      </w:pPr>
      <w:r>
        <w:rPr>
          <w:b w:val="false"/>
          <w:bCs w:val="false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shd w:fill="FFFFFF"/>
        <w:ind w:left="1181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709" w:right="0" w:hanging="0"/>
        <w:rPr/>
      </w:pPr>
      <w:r>
        <w:rPr>
          <w:b w:val="false"/>
          <w:bCs w:val="false"/>
          <w:sz w:val="24"/>
          <w:szCs w:val="24"/>
        </w:rPr>
        <w:t>3.1. План мероприятий по профилактике нарушений на 2022 год</w:t>
      </w:r>
    </w:p>
    <w:p>
      <w:pPr>
        <w:pStyle w:val="Normal"/>
        <w:ind w:left="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9355" w:type="dxa"/>
        <w:jc w:val="left"/>
        <w:tblInd w:w="-8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09"/>
        <w:gridCol w:w="4574"/>
        <w:gridCol w:w="2046"/>
        <w:gridCol w:w="2125"/>
      </w:tblGrid>
      <w:tr>
        <w:trPr>
          <w:trHeight w:val="1239" w:hRule="exact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9" w:right="29" w:firstLine="36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92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295" w:right="245" w:firstLine="238"/>
              <w:rPr/>
            </w:pPr>
            <w:r>
              <w:rPr>
                <w:b w:val="false"/>
                <w:bCs w:val="false"/>
                <w:sz w:val="24"/>
                <w:szCs w:val="24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46" w:right="34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Ответственный исполнитель (структурное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46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подразделение)</w:t>
            </w:r>
          </w:p>
        </w:tc>
      </w:tr>
      <w:tr>
        <w:trPr>
          <w:trHeight w:val="1768" w:hRule="exact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66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22" w:right="0" w:firstLine="14"/>
              <w:rPr/>
            </w:pPr>
            <w:r>
              <w:rPr>
                <w:b w:val="false"/>
                <w:bCs w:val="false"/>
                <w:sz w:val="24"/>
                <w:szCs w:val="24"/>
              </w:rPr>
              <w:t>Актуализация перечня правовых актов, содержащих обязательные требования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63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65" w:right="65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Габазов Т.С. – ответственный за нормативно-правовое регулирование, начальник отдела</w:t>
            </w:r>
          </w:p>
        </w:tc>
      </w:tr>
      <w:tr>
        <w:trPr>
          <w:trHeight w:val="3395" w:hRule="exact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37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firstLine="7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Подготовка и опубликование обобщения практики осуществления вида государственного контроля (надзора) на официальном сайте Управления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не позднее 1 апреля года, следующего за отчетным годом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65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комплектования, экспертизы ценности документов ведомственных архивов и делопроизводства;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0" w:leader="none"/>
              </w:tabs>
              <w:ind w:left="58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Помощник начальника (по защите информации)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6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415" w:hRule="exact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30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223" w:firstLine="7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Проведение консультативных совещаний, семинаров, конференций в целях разъяснения контролируемым лицам вопросов, возникающих в части соблюдения обязательных требований действующего законодательства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15" w:right="94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комплектования, экспертизы ценности документов ведомственных архивов и делопроизводства;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0" w:right="79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организационно-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0" w:right="79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методической работы</w:t>
            </w:r>
          </w:p>
        </w:tc>
      </w:tr>
      <w:tr>
        <w:trPr>
          <w:trHeight w:val="3397" w:hRule="exact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15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firstLine="7"/>
              <w:rPr/>
            </w:pPr>
            <w:r>
              <w:rPr>
                <w:b w:val="false"/>
                <w:bCs w:val="false"/>
                <w:sz w:val="24"/>
                <w:szCs w:val="24"/>
              </w:rPr>
              <w:t>Информирование контролируемых лиц по вопросам соблюдения обязательных требований, в том числе на официальном сайте Управления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58" w:right="166" w:firstLine="5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комплектования, экспертизы ценности документов ведомственных архивов и делопроизводства;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0" w:right="79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организационно-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методической работы</w:t>
            </w:r>
          </w:p>
        </w:tc>
      </w:tr>
      <w:tr>
        <w:trPr>
          <w:trHeight w:val="3417" w:hRule="exact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2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5.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Выдача   предостережений  о  недопустимости нарушения обязательных требований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при наличии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соответствующих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оснований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комплектования, экспертизы ценности документов ведомственных архивов и делопроизводства;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0" w:right="79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организационно-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методической работы</w:t>
            </w:r>
          </w:p>
        </w:tc>
      </w:tr>
      <w:tr>
        <w:trPr>
          <w:trHeight w:val="1693" w:hRule="exact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15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firstLine="7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Повышение квалификации инспекторского состава по отдельным направлениям контрольно-надзорной деятельности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51" w:right="166" w:firstLine="12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6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Начальник управления;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6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Помощник начальника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6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(по кадровым вопросам)</w:t>
            </w:r>
          </w:p>
        </w:tc>
      </w:tr>
    </w:tbl>
    <w:p>
      <w:pPr>
        <w:pStyle w:val="Normal"/>
        <w:widowControl w:val="false"/>
        <w:shd w:fill="FFFFFF"/>
        <w:ind w:left="648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648" w:right="0" w:hanging="0"/>
        <w:rPr/>
      </w:pPr>
      <w:r>
        <w:rPr>
          <w:b w:val="false"/>
          <w:bCs w:val="false"/>
          <w:sz w:val="24"/>
          <w:szCs w:val="24"/>
        </w:rPr>
        <w:t>3.2. Проект плана мероприятий по профилактике нарушений на 2023 год</w:t>
      </w:r>
    </w:p>
    <w:p>
      <w:pPr>
        <w:pStyle w:val="Normal"/>
        <w:ind w:left="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9497" w:type="dxa"/>
        <w:jc w:val="left"/>
        <w:tblInd w:w="-8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87"/>
        <w:gridCol w:w="4610"/>
        <w:gridCol w:w="2033"/>
        <w:gridCol w:w="2266"/>
      </w:tblGrid>
      <w:tr>
        <w:trPr>
          <w:trHeight w:val="1256" w:hRule="exact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9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281" w:right="0" w:hanging="0"/>
              <w:rPr/>
            </w:pPr>
            <w:r>
              <w:rPr>
                <w:b w:val="false"/>
                <w:bCs w:val="false"/>
                <w:spacing w:val="-9"/>
                <w:sz w:val="24"/>
                <w:szCs w:val="24"/>
              </w:rPr>
              <w:t>Сроки</w:t>
            </w:r>
            <w:r>
              <w:rPr>
                <w:b w:val="false"/>
                <w:bCs w:val="false"/>
                <w:sz w:val="24"/>
                <w:szCs w:val="24"/>
              </w:rPr>
              <w:t xml:space="preserve"> проведения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pacing w:val="-8"/>
                <w:sz w:val="24"/>
                <w:szCs w:val="24"/>
              </w:rPr>
              <w:t>Ответственный</w:t>
            </w:r>
            <w:r>
              <w:rPr>
                <w:b w:val="false"/>
                <w:bCs w:val="false"/>
                <w:sz w:val="24"/>
                <w:szCs w:val="24"/>
              </w:rPr>
              <w:t xml:space="preserve"> исполнитель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(структурное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подразделение)</w:t>
            </w:r>
          </w:p>
        </w:tc>
      </w:tr>
      <w:tr>
        <w:trPr>
          <w:trHeight w:val="1696" w:hRule="exact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66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0" w:firstLine="7"/>
              <w:rPr/>
            </w:pPr>
            <w:r>
              <w:rPr>
                <w:b w:val="false"/>
                <w:bCs w:val="false"/>
                <w:sz w:val="24"/>
                <w:szCs w:val="24"/>
              </w:rPr>
              <w:t>Актуализация перечня правовых актов, содержащих обязательные требования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96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101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Габазов Т.С. – ответственный за нормативно-правовое регулирование, начальник отдела</w:t>
            </w:r>
          </w:p>
        </w:tc>
      </w:tr>
      <w:tr>
        <w:trPr>
          <w:trHeight w:val="3407" w:hRule="exact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44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4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Подготовка и опубликование обобщения практики осуществления вида государственного контроля (надзора) на официальном сайте Управления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не позднее 1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апреля года,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следующего за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отчетным годом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65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комплектования, экспертизы ценности документов ведомственных архивов и делопроизводства;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0" w:leader="none"/>
              </w:tabs>
              <w:ind w:left="58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Помощник начальника (по защите информации)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65" w:right="101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417" w:hRule="exact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37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238" w:firstLine="14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Проведение консультативных совещаний, семинаров, конференций в целях разъяснения контролируемым лицам вопросов, возникающих в части соблюдения обязательных требований действующего законодательства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15" w:right="94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комплектования, экспертизы ценности документов ведомственных архивов и делопроизводства;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0" w:right="79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организационно-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108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методической работы</w:t>
            </w:r>
          </w:p>
        </w:tc>
      </w:tr>
      <w:tr>
        <w:trPr>
          <w:trHeight w:val="3394" w:hRule="exact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2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firstLine="7"/>
              <w:rPr/>
            </w:pPr>
            <w:r>
              <w:rPr>
                <w:b w:val="false"/>
                <w:bCs w:val="false"/>
                <w:sz w:val="24"/>
                <w:szCs w:val="24"/>
              </w:rPr>
              <w:t>Информирование контролируемых лиц по вопросам соблюдения обязательных требований, в том числе на официальном сайте Управления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58" w:right="166" w:firstLine="324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 мере необходимости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комплектования, экспертизы ценности документов ведомственных архивов и делопроизводства;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0" w:right="79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организационно-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методической работы</w:t>
            </w:r>
          </w:p>
        </w:tc>
      </w:tr>
      <w:tr>
        <w:trPr>
          <w:trHeight w:val="3385" w:hRule="exact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2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5.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Выдача  предостережений  о   недопустимости нарушения обязательных требований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при наличии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соответствующих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8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оснований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комплектования, экспертизы ценности документов ведомственных архивов и делопроизводства;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50" w:right="79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Отдел организационно-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43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методической работы</w:t>
            </w:r>
          </w:p>
        </w:tc>
      </w:tr>
      <w:tr>
        <w:trPr>
          <w:trHeight w:val="1704" w:hRule="exact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15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firstLine="7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Повышение квалификации инспекторского состава по отдельным направлениям контрольно-надзорной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51" w:right="166" w:firstLine="317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 мере необходимости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6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Начальник управления;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6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Помощник начальника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36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(по кадровым вопросам)</w:t>
            </w:r>
          </w:p>
        </w:tc>
      </w:tr>
    </w:tbl>
    <w:p>
      <w:pPr>
        <w:pStyle w:val="Normal"/>
        <w:widowControl w:val="false"/>
        <w:shd w:fill="FFFFFF"/>
        <w:ind w:left="2959" w:right="979" w:hanging="186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0" w:right="-140" w:hanging="0"/>
        <w:jc w:val="center"/>
        <w:rPr/>
      </w:pPr>
      <w:r>
        <w:rPr>
          <w:b w:val="false"/>
          <w:bCs w:val="false"/>
          <w:sz w:val="24"/>
          <w:szCs w:val="24"/>
        </w:rPr>
        <w:t xml:space="preserve">Раздел 4. Показатели результативности и эффективности </w:t>
      </w:r>
    </w:p>
    <w:p>
      <w:pPr>
        <w:pStyle w:val="Normal"/>
        <w:shd w:fill="FFFFFF"/>
        <w:ind w:left="0" w:right="-140" w:hanging="0"/>
        <w:jc w:val="center"/>
        <w:rPr/>
      </w:pPr>
      <w:r>
        <w:rPr>
          <w:b w:val="false"/>
          <w:bCs w:val="false"/>
          <w:sz w:val="24"/>
          <w:szCs w:val="24"/>
        </w:rPr>
        <w:t>программы профилактики</w:t>
      </w:r>
    </w:p>
    <w:p>
      <w:pPr>
        <w:pStyle w:val="Normal"/>
        <w:shd w:fill="FFFFFF"/>
        <w:ind w:left="2959" w:right="979" w:hanging="186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tabs>
          <w:tab w:val="clear" w:pos="720"/>
          <w:tab w:val="left" w:pos="9356" w:leader="none"/>
        </w:tabs>
        <w:ind w:left="0" w:right="2" w:firstLine="709"/>
        <w:jc w:val="both"/>
        <w:rPr/>
      </w:pPr>
      <w:r>
        <w:rPr>
          <w:b w:val="false"/>
          <w:bCs w:val="false"/>
          <w:sz w:val="24"/>
          <w:szCs w:val="24"/>
        </w:rPr>
        <w:t>4.1. Информация по вопросам государственного контроля размещается на официальном сайте Управления в сети «Интернет».</w:t>
      </w:r>
    </w:p>
    <w:p>
      <w:pPr>
        <w:pStyle w:val="Normal"/>
        <w:shd w:fill="FFFFFF"/>
        <w:tabs>
          <w:tab w:val="clear" w:pos="720"/>
          <w:tab w:val="left" w:pos="9356" w:leader="none"/>
        </w:tabs>
        <w:ind w:left="0" w:right="2" w:firstLine="709"/>
        <w:jc w:val="both"/>
        <w:rPr/>
      </w:pPr>
      <w:r>
        <w:rPr>
          <w:b w:val="false"/>
          <w:bCs w:val="false"/>
          <w:sz w:val="24"/>
          <w:szCs w:val="24"/>
        </w:rPr>
        <w:t>4.2. Основными социальными и экономическими последствиями реализации программы профилактики являются:</w:t>
      </w:r>
    </w:p>
    <w:p>
      <w:pPr>
        <w:pStyle w:val="Normal"/>
        <w:shd w:fill="FFFFFF"/>
        <w:tabs>
          <w:tab w:val="clear" w:pos="720"/>
          <w:tab w:val="left" w:pos="9356" w:leader="none"/>
        </w:tabs>
        <w:ind w:left="0" w:right="2" w:firstLine="709"/>
        <w:jc w:val="both"/>
        <w:rPr/>
      </w:pPr>
      <w:r>
        <w:rPr>
          <w:b w:val="false"/>
          <w:bCs w:val="false"/>
          <w:sz w:val="24"/>
          <w:szCs w:val="24"/>
        </w:rPr>
        <w:t>создание системы профилактики нарушений обязательных требований объектами контроля;</w:t>
      </w:r>
    </w:p>
    <w:p>
      <w:pPr>
        <w:pStyle w:val="Normal"/>
        <w:shd w:fill="FFFFFF"/>
        <w:tabs>
          <w:tab w:val="clear" w:pos="720"/>
          <w:tab w:val="left" w:pos="9356" w:leader="none"/>
        </w:tabs>
        <w:ind w:left="0" w:right="2" w:firstLine="709"/>
        <w:jc w:val="both"/>
        <w:rPr/>
      </w:pPr>
      <w:r>
        <w:rPr>
          <w:b w:val="false"/>
          <w:bCs w:val="false"/>
          <w:sz w:val="24"/>
          <w:szCs w:val="24"/>
        </w:rPr>
        <w:t>создание комфортной среды для объектов контроля при взаимодействии с Управлением по вопросам регионального государственного контроля;</w:t>
      </w:r>
    </w:p>
    <w:p>
      <w:pPr>
        <w:pStyle w:val="Normal"/>
        <w:shd w:fill="FFFFFF"/>
        <w:tabs>
          <w:tab w:val="clear" w:pos="720"/>
          <w:tab w:val="left" w:pos="9356" w:leader="none"/>
        </w:tabs>
        <w:ind w:left="0" w:right="2" w:firstLine="709"/>
        <w:jc w:val="both"/>
        <w:rPr/>
      </w:pPr>
      <w:r>
        <w:rPr>
          <w:b w:val="false"/>
          <w:bCs w:val="false"/>
          <w:sz w:val="24"/>
          <w:szCs w:val="24"/>
        </w:rPr>
        <w:t>повышение мотивации социально ответственного, добросовестного, правового поведения объектов контроля;</w:t>
      </w:r>
    </w:p>
    <w:p>
      <w:pPr>
        <w:pStyle w:val="Normal"/>
        <w:shd w:fill="FFFFFF"/>
        <w:tabs>
          <w:tab w:val="clear" w:pos="720"/>
          <w:tab w:val="left" w:pos="9356" w:leader="none"/>
        </w:tabs>
        <w:ind w:left="0" w:right="2" w:firstLine="709"/>
        <w:jc w:val="both"/>
        <w:rPr/>
      </w:pPr>
      <w:r>
        <w:rPr>
          <w:b w:val="false"/>
          <w:bCs w:val="false"/>
          <w:sz w:val="24"/>
          <w:szCs w:val="24"/>
        </w:rPr>
        <w:t>снижение количества нарушений обязательных требований объектами контроля.</w:t>
      </w:r>
    </w:p>
    <w:p>
      <w:pPr>
        <w:pStyle w:val="Normal"/>
        <w:shd w:fill="FFFFFF"/>
        <w:tabs>
          <w:tab w:val="clear" w:pos="720"/>
          <w:tab w:val="left" w:pos="9356" w:leader="none"/>
        </w:tabs>
        <w:ind w:left="0" w:right="2" w:firstLine="709"/>
        <w:jc w:val="both"/>
        <w:rPr/>
      </w:pPr>
      <w:r>
        <w:rPr>
          <w:b w:val="false"/>
          <w:bCs w:val="false"/>
          <w:sz w:val="24"/>
          <w:szCs w:val="24"/>
        </w:rPr>
        <w:t>4.3. Оценка эффективности программы профилактики осуществляется по итогам календарного года с учетом выполнения плана мероприятий по профилактике нарушений и отчетных показателей выполнения мероприятий программы профилактики.</w:t>
      </w:r>
    </w:p>
    <w:p>
      <w:pPr>
        <w:pStyle w:val="Normal"/>
        <w:shd w:fill="FFFFFF"/>
        <w:tabs>
          <w:tab w:val="clear" w:pos="720"/>
          <w:tab w:val="left" w:pos="9356" w:leader="none"/>
        </w:tabs>
        <w:ind w:left="0" w:right="2" w:firstLine="709"/>
        <w:jc w:val="both"/>
        <w:rPr/>
      </w:pPr>
      <w:r>
        <w:rPr>
          <w:b w:val="false"/>
          <w:bCs w:val="false"/>
          <w:sz w:val="24"/>
          <w:szCs w:val="24"/>
        </w:rPr>
        <w:t>4.4. Отчетные показатели выполнения мероприятий программы профилактики на 2022 год</w:t>
      </w:r>
    </w:p>
    <w:p>
      <w:pPr>
        <w:pStyle w:val="Normal"/>
        <w:ind w:left="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9355" w:type="dxa"/>
        <w:jc w:val="left"/>
        <w:tblInd w:w="-8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18"/>
        <w:gridCol w:w="6144"/>
        <w:gridCol w:w="1274"/>
        <w:gridCol w:w="1418"/>
      </w:tblGrid>
      <w:tr>
        <w:trPr>
          <w:trHeight w:val="716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29" w:right="0" w:firstLine="36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b w:val="false"/>
                <w:bCs w:val="false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735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Единица</w:t>
            </w:r>
          </w:p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4" w:right="5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Значение показателя</w:t>
            </w:r>
          </w:p>
        </w:tc>
      </w:tr>
      <w:tr>
        <w:trPr>
          <w:trHeight w:val="934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08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173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Доля учреждений, подведомственных Управлению, проинформированных по вопросам соблюдения обязательных требований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2" w:right="115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87</w:t>
            </w:r>
          </w:p>
        </w:tc>
      </w:tr>
      <w:tr>
        <w:trPr>
          <w:trHeight w:val="900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9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20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Доля подконтрольных субъектов высокого и умеренного рисков, охваченных совещаниями по вопросам профилактики нарушений в сфере архивного дела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2" w:right="122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95</w:t>
            </w:r>
          </w:p>
        </w:tc>
      </w:tr>
      <w:tr>
        <w:trPr>
          <w:trHeight w:val="1470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9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12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Доля подконтрольных субъектов — источников комплектования государственного и муниципальных архивов Чеченской Республики, охваченных семинарами по профилактике нарушений законодательства в сфере архивного дела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pacing w:val="-6"/>
                <w:sz w:val="24"/>
                <w:szCs w:val="24"/>
              </w:rPr>
              <w:t>33</w:t>
            </w:r>
          </w:p>
        </w:tc>
      </w:tr>
    </w:tbl>
    <w:p>
      <w:pPr>
        <w:pStyle w:val="Normal"/>
        <w:shd w:fill="FFFFFF"/>
        <w:ind w:left="0" w:right="2" w:firstLine="851"/>
        <w:jc w:val="both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hd w:fill="FFFFFF"/>
        <w:ind w:left="0" w:right="2" w:firstLine="851"/>
        <w:jc w:val="both"/>
        <w:rPr/>
      </w:pPr>
      <w:r>
        <w:rPr>
          <w:b w:val="false"/>
          <w:bCs w:val="false"/>
          <w:sz w:val="24"/>
          <w:szCs w:val="24"/>
        </w:rPr>
        <w:t>4.5. Проект отчетных показателей оценки выполнения мероприятий программы профилактики на 2023 год</w:t>
      </w:r>
    </w:p>
    <w:p>
      <w:pPr>
        <w:pStyle w:val="Normal"/>
        <w:ind w:left="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9355" w:type="dxa"/>
        <w:jc w:val="left"/>
        <w:tblInd w:w="-8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08"/>
        <w:gridCol w:w="6036"/>
        <w:gridCol w:w="1525"/>
        <w:gridCol w:w="1285"/>
      </w:tblGrid>
      <w:tr>
        <w:trPr>
          <w:trHeight w:val="900" w:hRule="exac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22" w:right="0" w:firstLine="29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b w:val="false"/>
                <w:bCs w:val="false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735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08" w:right="108" w:firstLine="79"/>
              <w:rPr/>
            </w:pPr>
            <w:r>
              <w:rPr>
                <w:b w:val="false"/>
                <w:bCs w:val="false"/>
                <w:sz w:val="24"/>
                <w:szCs w:val="24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14" w:right="58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Значение показателя</w:t>
            </w:r>
          </w:p>
        </w:tc>
      </w:tr>
      <w:tr>
        <w:trPr>
          <w:trHeight w:val="806" w:hRule="exac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94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18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Доля учреждений, подведомственных Управлению, проинформированных по вопросам соблюдения обязательных требований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216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Процент, 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9" w:right="122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90 </w:t>
            </w:r>
          </w:p>
        </w:tc>
      </w:tr>
      <w:tr>
        <w:trPr>
          <w:trHeight w:val="1179" w:hRule="exac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209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Доля подконтрольных субъектов высокого и умеренного рисков, охваченных совещаниями по вопросам профилактики нарушений в сфере архивного дела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209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Процент, 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65" w:right="13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95</w:t>
            </w:r>
          </w:p>
        </w:tc>
      </w:tr>
      <w:tr>
        <w:trPr>
          <w:trHeight w:val="1550" w:hRule="exac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72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12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Доля подконтрольных субъектов — источников комплектования государственного и муниципальных архивов Чеченской Республики, охваченных семинарами по профилактике нарушений законодательства в сфере архивного дела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202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Процент, 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b w:val="false"/>
                <w:bCs w:val="false"/>
                <w:spacing w:val="-6"/>
                <w:sz w:val="24"/>
                <w:szCs w:val="24"/>
              </w:rPr>
              <w:t>35</w:t>
            </w:r>
          </w:p>
        </w:tc>
      </w:tr>
    </w:tbl>
    <w:p>
      <w:pPr>
        <w:pStyle w:val="Normal"/>
        <w:widowControl w:val="false"/>
        <w:shd w:fill="FFFFFF"/>
        <w:ind w:left="0" w:right="2" w:firstLine="851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0" w:right="2" w:firstLine="851"/>
        <w:jc w:val="both"/>
        <w:rPr/>
      </w:pPr>
      <w:r>
        <w:rPr>
          <w:b w:val="false"/>
          <w:bCs w:val="false"/>
          <w:sz w:val="24"/>
          <w:szCs w:val="24"/>
        </w:rPr>
        <w:t>4.6. Перечень должностных лиц, ответственных за организацию и проведение мероприятий</w:t>
      </w:r>
    </w:p>
    <w:p>
      <w:pPr>
        <w:pStyle w:val="Normal"/>
        <w:shd w:fill="FFFFFF"/>
        <w:ind w:left="0" w:right="2" w:firstLine="851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935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693"/>
        <w:gridCol w:w="3120"/>
        <w:gridCol w:w="1869"/>
      </w:tblGrid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ФИО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Телефон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Габазов Тимур Султанович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Ответственный за нормативно-правовое регулирование, начальник отдела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(8712) 33-20-17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Осмаева Эсила Хазировна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86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Главный специалист-эксперт отдела комплектования, экспертизы ценности документов ведомственных архивов и делопроизводства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(8712) 22-26-44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Музаева Бэла Нур-Магомедовна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20"/>
              </w:tabs>
              <w:ind w:left="0" w:right="79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Начальник отдела организационно-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методической работы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(8712) 22-26-44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</w:tabs>
              <w:bidi w:val="0"/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Мальсагова Милана Мусаевна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Помощник начальника (по защите информации)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2" w:hanging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(8712) 22-26-03</w:t>
            </w:r>
          </w:p>
        </w:tc>
      </w:tr>
    </w:tbl>
    <w:p>
      <w:pPr>
        <w:pStyle w:val="Normal"/>
        <w:widowControl w:val="false"/>
        <w:shd w:fill="FFFFFF"/>
        <w:ind w:left="0" w:right="2" w:firstLine="851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fill="FFFFFF"/>
        <w:ind w:left="0" w:right="2" w:firstLine="851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>
      <w:spacing w:lineRule="auto" w:line="276" w:before="0" w:after="140"/>
    </w:pPr>
    <w:rPr>
      <w:rFonts w:cs="Droid Sans Devanagari"/>
    </w:rPr>
  </w:style>
  <w:style w:type="paragraph" w:styleId="Style19">
    <w:name w:val="Caption"/>
    <w:basedOn w:val="Normal"/>
    <w:qFormat/>
    <w:pPr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/>
    <w:rPr>
      <w:rFonts w:cs="Droid Sans Devanagari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TableGrid">
    <w:name w:val="Table Grid"/>
    <w:basedOn w:val="NormalTable"/>
    <w:qFormat/>
    <w:pPr>
      <w:widowControl/>
      <w:spacing w:lineRule="auto" w:line="276" w:before="0" w:after="20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</w:pPr>
    <w:rPr>
      <w:sz w:val="28"/>
      <w:szCs w:val="28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LibreOffice/7.2.6.2$Linux_X86_64 LibreOffice_project/20$Build-2</Application>
  <AppVersion>15.0000</AppVersion>
  <Pages>9</Pages>
  <Words>2033</Words>
  <Characters>16089</Characters>
  <CharactersWithSpaces>17900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2022-02-10T14:03:00Z</dcterms:created>
  <dc:creator/>
  <dc:description/>
  <dc:language>ru-RU</dc:language>
  <cp:lastModifiedBy/>
  <dcterms:modified xsi:type="dcterms:W3CDTF">2022-04-21T15:34:38Z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Bella</vt:lpwstr>
  </property>
</Properties>
</file>